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F71AD" w14:textId="77777777"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33B8B963" w14:textId="77777777"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6EDDA6DE" w14:textId="77777777" w:rsidTr="004F426F">
        <w:tc>
          <w:tcPr>
            <w:tcW w:w="3823" w:type="dxa"/>
          </w:tcPr>
          <w:p w14:paraId="50ACE601" w14:textId="77777777" w:rsidR="00FD0711" w:rsidRPr="00C116E4" w:rsidRDefault="00FD0711" w:rsidP="00DB59ED">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14008271" w14:textId="32294B88" w:rsidR="00A26CB8"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POLITEHNICAdin Bucure</w:t>
            </w:r>
            <w:r w:rsidR="001B1709">
              <w:rPr>
                <w:sz w:val="24"/>
                <w:szCs w:val="24"/>
              </w:rPr>
              <w:t>ș</w:t>
            </w:r>
            <w:r w:rsidRPr="00C116E4">
              <w:rPr>
                <w:sz w:val="24"/>
                <w:szCs w:val="24"/>
              </w:rPr>
              <w:t>ti</w:t>
            </w:r>
          </w:p>
          <w:p w14:paraId="7298E6DD" w14:textId="77777777" w:rsidR="00FD0711" w:rsidRPr="00C116E4" w:rsidRDefault="00FD0711" w:rsidP="000B3BD0">
            <w:pPr>
              <w:pStyle w:val="Heading3"/>
              <w:rPr>
                <w:sz w:val="24"/>
                <w:szCs w:val="24"/>
              </w:rPr>
            </w:pPr>
          </w:p>
        </w:tc>
      </w:tr>
      <w:tr w:rsidR="00FD0711" w:rsidRPr="00C116E4" w14:paraId="3EF1A2B5" w14:textId="77777777" w:rsidTr="004F426F">
        <w:tc>
          <w:tcPr>
            <w:tcW w:w="3823" w:type="dxa"/>
          </w:tcPr>
          <w:p w14:paraId="485772C8" w14:textId="77777777" w:rsidR="00FD0711" w:rsidRPr="00850EF4" w:rsidRDefault="00FD0711" w:rsidP="00DB59ED">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DDB3E4B" w14:textId="4C562E3C" w:rsidR="00FD0711" w:rsidRPr="001B1709" w:rsidRDefault="00FA471D" w:rsidP="000B3BD0">
            <w:pPr>
              <w:spacing w:after="0" w:line="240" w:lineRule="auto"/>
              <w:rPr>
                <w:rFonts w:ascii="Times New Roman" w:hAnsi="Times New Roman"/>
                <w:b/>
                <w:bCs/>
                <w:sz w:val="24"/>
                <w:szCs w:val="24"/>
              </w:rPr>
            </w:pPr>
            <w:r>
              <w:rPr>
                <w:rFonts w:ascii="Times New Roman" w:hAnsi="Times New Roman"/>
                <w:b/>
                <w:bCs/>
                <w:sz w:val="24"/>
                <w:szCs w:val="24"/>
              </w:rPr>
              <w:t>Ș</w:t>
            </w:r>
            <w:r w:rsidR="00DB59ED">
              <w:rPr>
                <w:rFonts w:ascii="Times New Roman" w:hAnsi="Times New Roman"/>
                <w:b/>
                <w:bCs/>
                <w:sz w:val="24"/>
                <w:szCs w:val="24"/>
              </w:rPr>
              <w:t>tiinte, Educa</w:t>
            </w:r>
            <w:r>
              <w:rPr>
                <w:rFonts w:ascii="Times New Roman" w:hAnsi="Times New Roman"/>
                <w:b/>
                <w:bCs/>
                <w:sz w:val="24"/>
                <w:szCs w:val="24"/>
              </w:rPr>
              <w:t>ț</w:t>
            </w:r>
            <w:r w:rsidR="00DB59ED">
              <w:rPr>
                <w:rFonts w:ascii="Times New Roman" w:hAnsi="Times New Roman"/>
                <w:b/>
                <w:bCs/>
                <w:sz w:val="24"/>
                <w:szCs w:val="24"/>
              </w:rPr>
              <w:t>ie Fizic</w:t>
            </w:r>
            <w:r>
              <w:rPr>
                <w:rFonts w:ascii="Times New Roman" w:hAnsi="Times New Roman"/>
                <w:b/>
                <w:bCs/>
                <w:sz w:val="24"/>
                <w:szCs w:val="24"/>
              </w:rPr>
              <w:t>ă</w:t>
            </w:r>
            <w:r w:rsidR="00DB59ED">
              <w:rPr>
                <w:rFonts w:ascii="Times New Roman" w:hAnsi="Times New Roman"/>
                <w:b/>
                <w:bCs/>
                <w:sz w:val="24"/>
                <w:szCs w:val="24"/>
              </w:rPr>
              <w:t xml:space="preserve"> </w:t>
            </w:r>
            <w:r>
              <w:rPr>
                <w:rFonts w:ascii="Times New Roman" w:hAnsi="Times New Roman"/>
                <w:b/>
                <w:bCs/>
                <w:sz w:val="24"/>
                <w:szCs w:val="24"/>
              </w:rPr>
              <w:t>ș</w:t>
            </w:r>
            <w:r w:rsidR="00DB59ED">
              <w:rPr>
                <w:rFonts w:ascii="Times New Roman" w:hAnsi="Times New Roman"/>
                <w:b/>
                <w:bCs/>
                <w:sz w:val="24"/>
                <w:szCs w:val="24"/>
              </w:rPr>
              <w:t>i Informatic</w:t>
            </w:r>
            <w:r>
              <w:rPr>
                <w:rFonts w:ascii="Times New Roman" w:hAnsi="Times New Roman"/>
                <w:b/>
                <w:bCs/>
                <w:sz w:val="24"/>
                <w:szCs w:val="24"/>
              </w:rPr>
              <w:t>ă</w:t>
            </w:r>
          </w:p>
        </w:tc>
      </w:tr>
      <w:tr w:rsidR="00FD0711" w:rsidRPr="00C116E4" w14:paraId="4C1BFC3D" w14:textId="77777777" w:rsidTr="004F426F">
        <w:tc>
          <w:tcPr>
            <w:tcW w:w="3823" w:type="dxa"/>
          </w:tcPr>
          <w:p w14:paraId="56FBBCF7" w14:textId="77777777"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28D26F3" w14:textId="2C7A7CE4" w:rsidR="001B1709" w:rsidRPr="00BA0EDC" w:rsidRDefault="00DB59ED" w:rsidP="000B3BD0">
            <w:pPr>
              <w:spacing w:after="0" w:line="240" w:lineRule="auto"/>
              <w:rPr>
                <w:rFonts w:ascii="Times New Roman" w:hAnsi="Times New Roman"/>
                <w:b/>
                <w:sz w:val="24"/>
                <w:szCs w:val="24"/>
              </w:rPr>
            </w:pPr>
            <w:r>
              <w:rPr>
                <w:rFonts w:ascii="Times New Roman" w:hAnsi="Times New Roman"/>
                <w:b/>
                <w:bCs/>
                <w:sz w:val="24"/>
                <w:szCs w:val="24"/>
              </w:rPr>
              <w:t>Educa</w:t>
            </w:r>
            <w:r w:rsidR="00FA471D">
              <w:rPr>
                <w:rFonts w:ascii="Times New Roman" w:hAnsi="Times New Roman"/>
                <w:b/>
                <w:bCs/>
                <w:sz w:val="24"/>
                <w:szCs w:val="24"/>
              </w:rPr>
              <w:t>ț</w:t>
            </w:r>
            <w:r>
              <w:rPr>
                <w:rFonts w:ascii="Times New Roman" w:hAnsi="Times New Roman"/>
                <w:b/>
                <w:bCs/>
                <w:sz w:val="24"/>
                <w:szCs w:val="24"/>
              </w:rPr>
              <w:t>ie Fizic</w:t>
            </w:r>
            <w:r w:rsidR="00FA471D">
              <w:rPr>
                <w:rFonts w:ascii="Times New Roman" w:hAnsi="Times New Roman"/>
                <w:b/>
                <w:bCs/>
                <w:sz w:val="24"/>
                <w:szCs w:val="24"/>
              </w:rPr>
              <w:t>ă</w:t>
            </w:r>
            <w:r>
              <w:rPr>
                <w:rFonts w:ascii="Times New Roman" w:hAnsi="Times New Roman"/>
                <w:b/>
                <w:bCs/>
                <w:sz w:val="24"/>
                <w:szCs w:val="24"/>
              </w:rPr>
              <w:t xml:space="preserve"> </w:t>
            </w:r>
            <w:r w:rsidR="00FA471D">
              <w:rPr>
                <w:rFonts w:ascii="Times New Roman" w:hAnsi="Times New Roman"/>
                <w:b/>
                <w:bCs/>
                <w:sz w:val="24"/>
                <w:szCs w:val="24"/>
              </w:rPr>
              <w:t>ș</w:t>
            </w:r>
            <w:r>
              <w:rPr>
                <w:rFonts w:ascii="Times New Roman" w:hAnsi="Times New Roman"/>
                <w:b/>
                <w:bCs/>
                <w:sz w:val="24"/>
                <w:szCs w:val="24"/>
              </w:rPr>
              <w:t>i Sport</w:t>
            </w:r>
          </w:p>
        </w:tc>
      </w:tr>
      <w:tr w:rsidR="00FD0711" w:rsidRPr="00C116E4" w14:paraId="548F8AFA" w14:textId="77777777" w:rsidTr="004F426F">
        <w:tc>
          <w:tcPr>
            <w:tcW w:w="3823" w:type="dxa"/>
          </w:tcPr>
          <w:p w14:paraId="68A8805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350245B" w14:textId="2D60F9F2" w:rsidR="00FD0711" w:rsidRPr="00364C75" w:rsidRDefault="003A2414" w:rsidP="000B3BD0">
            <w:pPr>
              <w:spacing w:after="0" w:line="240" w:lineRule="auto"/>
              <w:rPr>
                <w:rFonts w:ascii="Times New Roman" w:hAnsi="Times New Roman"/>
                <w:sz w:val="24"/>
                <w:szCs w:val="24"/>
              </w:rPr>
            </w:pPr>
            <w:r>
              <w:rPr>
                <w:rFonts w:ascii="Times New Roman" w:hAnsi="Times New Roman"/>
                <w:sz w:val="24"/>
                <w:szCs w:val="24"/>
              </w:rPr>
              <w:t>Ș</w:t>
            </w:r>
            <w:r w:rsidR="00DB59ED">
              <w:rPr>
                <w:rFonts w:ascii="Times New Roman" w:hAnsi="Times New Roman"/>
                <w:sz w:val="24"/>
                <w:szCs w:val="24"/>
              </w:rPr>
              <w:t xml:space="preserve">tiinta Sportului </w:t>
            </w:r>
            <w:r>
              <w:rPr>
                <w:rFonts w:ascii="Times New Roman" w:hAnsi="Times New Roman"/>
                <w:sz w:val="24"/>
                <w:szCs w:val="24"/>
              </w:rPr>
              <w:t>ș</w:t>
            </w:r>
            <w:r w:rsidR="00DB59ED">
              <w:rPr>
                <w:rFonts w:ascii="Times New Roman" w:hAnsi="Times New Roman"/>
                <w:sz w:val="24"/>
                <w:szCs w:val="24"/>
              </w:rPr>
              <w:t>i Educa</w:t>
            </w:r>
            <w:r>
              <w:rPr>
                <w:rFonts w:ascii="Times New Roman" w:hAnsi="Times New Roman"/>
                <w:sz w:val="24"/>
                <w:szCs w:val="24"/>
              </w:rPr>
              <w:t>ț</w:t>
            </w:r>
            <w:r w:rsidR="00DB59ED">
              <w:rPr>
                <w:rFonts w:ascii="Times New Roman" w:hAnsi="Times New Roman"/>
                <w:sz w:val="24"/>
                <w:szCs w:val="24"/>
              </w:rPr>
              <w:t>iei Fizice</w:t>
            </w:r>
          </w:p>
        </w:tc>
      </w:tr>
      <w:tr w:rsidR="00A32B38" w:rsidRPr="00C116E4" w14:paraId="57340013" w14:textId="77777777" w:rsidTr="004F426F">
        <w:tc>
          <w:tcPr>
            <w:tcW w:w="3823" w:type="dxa"/>
          </w:tcPr>
          <w:p w14:paraId="21D38372"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4A667219" w14:textId="71D76BAB" w:rsidR="00A32B38" w:rsidRPr="00DB59ED" w:rsidRDefault="00DB59ED" w:rsidP="00A32B38">
            <w:pPr>
              <w:spacing w:after="0" w:line="240" w:lineRule="auto"/>
              <w:rPr>
                <w:rFonts w:ascii="Times New Roman" w:hAnsi="Times New Roman"/>
                <w:sz w:val="24"/>
                <w:szCs w:val="24"/>
              </w:rPr>
            </w:pPr>
            <w:r w:rsidRPr="00DB59ED">
              <w:rPr>
                <w:rFonts w:ascii="Times New Roman" w:hAnsi="Times New Roman"/>
                <w:sz w:val="24"/>
                <w:szCs w:val="24"/>
              </w:rPr>
              <w:t>Performan</w:t>
            </w:r>
            <w:r w:rsidR="00FA471D">
              <w:rPr>
                <w:rFonts w:ascii="Times New Roman" w:hAnsi="Times New Roman"/>
                <w:sz w:val="24"/>
                <w:szCs w:val="24"/>
              </w:rPr>
              <w:t>ță</w:t>
            </w:r>
            <w:r w:rsidRPr="00DB59ED">
              <w:rPr>
                <w:rFonts w:ascii="Times New Roman" w:hAnsi="Times New Roman"/>
                <w:sz w:val="24"/>
                <w:szCs w:val="24"/>
              </w:rPr>
              <w:t xml:space="preserve"> </w:t>
            </w:r>
            <w:r w:rsidR="00FA471D">
              <w:rPr>
                <w:rFonts w:ascii="Times New Roman" w:hAnsi="Times New Roman"/>
                <w:sz w:val="24"/>
                <w:szCs w:val="24"/>
              </w:rPr>
              <w:t>î</w:t>
            </w:r>
            <w:r w:rsidRPr="00DB59ED">
              <w:rPr>
                <w:rFonts w:ascii="Times New Roman" w:hAnsi="Times New Roman"/>
                <w:sz w:val="24"/>
                <w:szCs w:val="24"/>
              </w:rPr>
              <w:t>n Sport</w:t>
            </w:r>
          </w:p>
        </w:tc>
      </w:tr>
      <w:tr w:rsidR="00FD0711" w:rsidRPr="00C116E4" w14:paraId="27A9C282" w14:textId="77777777" w:rsidTr="004F426F">
        <w:tc>
          <w:tcPr>
            <w:tcW w:w="3823" w:type="dxa"/>
          </w:tcPr>
          <w:p w14:paraId="00F3AE53"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F735C54" w14:textId="77777777" w:rsidR="00FD0711" w:rsidRPr="00DB59ED" w:rsidRDefault="00DB59ED" w:rsidP="000B3BD0">
            <w:pPr>
              <w:spacing w:after="0" w:line="240" w:lineRule="auto"/>
              <w:rPr>
                <w:rFonts w:ascii="Times New Roman" w:hAnsi="Times New Roman"/>
                <w:sz w:val="24"/>
                <w:szCs w:val="24"/>
              </w:rPr>
            </w:pPr>
            <w:r w:rsidRPr="00DB59ED">
              <w:rPr>
                <w:rFonts w:ascii="Times New Roman" w:hAnsi="Times New Roman"/>
                <w:sz w:val="24"/>
                <w:szCs w:val="24"/>
              </w:rPr>
              <w:t>Master</w:t>
            </w:r>
          </w:p>
        </w:tc>
      </w:tr>
      <w:tr w:rsidR="00D46EF7" w:rsidRPr="00C116E4" w14:paraId="6107099A" w14:textId="77777777" w:rsidTr="004F426F">
        <w:tc>
          <w:tcPr>
            <w:tcW w:w="3823" w:type="dxa"/>
          </w:tcPr>
          <w:p w14:paraId="3697B8DA"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759B4731" w14:textId="77777777" w:rsidR="00D46EF7" w:rsidRPr="00DB59ED" w:rsidRDefault="00DB59ED" w:rsidP="00DB59ED">
            <w:pPr>
              <w:spacing w:after="0" w:line="240" w:lineRule="auto"/>
              <w:rPr>
                <w:rFonts w:ascii="Times New Roman" w:hAnsi="Times New Roman"/>
                <w:sz w:val="24"/>
                <w:szCs w:val="24"/>
              </w:rPr>
            </w:pPr>
            <w:r w:rsidRPr="00DB59ED">
              <w:rPr>
                <w:rFonts w:ascii="Times New Roman" w:hAnsi="Times New Roman"/>
                <w:sz w:val="24"/>
                <w:szCs w:val="24"/>
              </w:rPr>
              <w:t>Română</w:t>
            </w:r>
          </w:p>
        </w:tc>
      </w:tr>
      <w:tr w:rsidR="004F426F" w:rsidRPr="00C116E4" w14:paraId="566E7DE1" w14:textId="77777777" w:rsidTr="004F426F">
        <w:tc>
          <w:tcPr>
            <w:tcW w:w="3823" w:type="dxa"/>
          </w:tcPr>
          <w:p w14:paraId="66083AE0"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64C78CB9" w14:textId="7123B197" w:rsidR="004F426F" w:rsidRPr="00DB59ED" w:rsidRDefault="00DB59ED" w:rsidP="000B3BD0">
            <w:pPr>
              <w:spacing w:after="0" w:line="240" w:lineRule="auto"/>
              <w:rPr>
                <w:rFonts w:ascii="Times New Roman" w:hAnsi="Times New Roman"/>
                <w:sz w:val="24"/>
                <w:szCs w:val="24"/>
              </w:rPr>
            </w:pPr>
            <w:r w:rsidRPr="00DB59ED">
              <w:rPr>
                <w:rFonts w:ascii="Times New Roman" w:hAnsi="Times New Roman"/>
                <w:sz w:val="24"/>
                <w:szCs w:val="24"/>
              </w:rPr>
              <w:t>Pite</w:t>
            </w:r>
            <w:r w:rsidR="00FA471D">
              <w:rPr>
                <w:rFonts w:ascii="Times New Roman" w:hAnsi="Times New Roman"/>
                <w:sz w:val="24"/>
                <w:szCs w:val="24"/>
              </w:rPr>
              <w:t>ș</w:t>
            </w:r>
            <w:r w:rsidRPr="00DB59ED">
              <w:rPr>
                <w:rFonts w:ascii="Times New Roman" w:hAnsi="Times New Roman"/>
                <w:sz w:val="24"/>
                <w:szCs w:val="24"/>
              </w:rPr>
              <w:t>ti</w:t>
            </w:r>
          </w:p>
        </w:tc>
      </w:tr>
    </w:tbl>
    <w:p w14:paraId="67E0176C" w14:textId="77777777" w:rsidR="00FD0711" w:rsidRPr="0007194F" w:rsidRDefault="00FD0711" w:rsidP="000B3BD0">
      <w:pPr>
        <w:spacing w:line="240" w:lineRule="auto"/>
        <w:rPr>
          <w:rFonts w:ascii="Times New Roman" w:hAnsi="Times New Roman"/>
          <w:sz w:val="24"/>
          <w:szCs w:val="24"/>
        </w:rPr>
      </w:pPr>
    </w:p>
    <w:p w14:paraId="1AEF7FA6" w14:textId="77777777"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4A211EDF" w14:textId="77777777" w:rsidTr="00204311">
        <w:tc>
          <w:tcPr>
            <w:tcW w:w="2846" w:type="dxa"/>
            <w:gridSpan w:val="3"/>
          </w:tcPr>
          <w:p w14:paraId="7100CEFB" w14:textId="77777777" w:rsidR="00BD5C7A" w:rsidRPr="0007194F" w:rsidRDefault="00FD0711" w:rsidP="00BD5C7A">
            <w:pPr>
              <w:spacing w:after="0" w:line="240" w:lineRule="auto"/>
              <w:rPr>
                <w:rFonts w:ascii="Times New Roman" w:hAnsi="Times New Roman"/>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47115E8E" w14:textId="77777777" w:rsidR="00532F3D" w:rsidRPr="0007194F" w:rsidRDefault="00532F3D" w:rsidP="000B3BD0">
            <w:pPr>
              <w:spacing w:after="0" w:line="240" w:lineRule="auto"/>
              <w:rPr>
                <w:rFonts w:ascii="Times New Roman" w:hAnsi="Times New Roman"/>
                <w:sz w:val="24"/>
                <w:szCs w:val="24"/>
              </w:rPr>
            </w:pPr>
          </w:p>
        </w:tc>
        <w:tc>
          <w:tcPr>
            <w:tcW w:w="7159" w:type="dxa"/>
            <w:gridSpan w:val="8"/>
          </w:tcPr>
          <w:p w14:paraId="006552AB" w14:textId="1243127F" w:rsidR="001F003F" w:rsidRPr="00364C75" w:rsidRDefault="00BD5C7A" w:rsidP="00FA471D">
            <w:pPr>
              <w:spacing w:after="0" w:line="240" w:lineRule="auto"/>
              <w:jc w:val="both"/>
              <w:rPr>
                <w:rFonts w:ascii="Times New Roman" w:hAnsi="Times New Roman"/>
                <w:b/>
                <w:bCs/>
                <w:sz w:val="24"/>
                <w:szCs w:val="24"/>
                <w:highlight w:val="yellow"/>
              </w:rPr>
            </w:pPr>
            <w:r w:rsidRPr="00BD5C7A">
              <w:rPr>
                <w:rFonts w:ascii="Times New Roman" w:hAnsi="Times New Roman"/>
                <w:b/>
                <w:bCs/>
                <w:sz w:val="24"/>
                <w:szCs w:val="24"/>
              </w:rPr>
              <w:t>Strategii de realizare a programelor de pregatire</w:t>
            </w:r>
            <w:r w:rsidR="00364C75" w:rsidRPr="00BD5C7A">
              <w:rPr>
                <w:rFonts w:ascii="Times New Roman" w:hAnsi="Times New Roman"/>
                <w:b/>
                <w:bCs/>
                <w:sz w:val="24"/>
                <w:szCs w:val="24"/>
              </w:rPr>
              <w:t xml:space="preserve"> </w:t>
            </w:r>
            <w:r w:rsidRPr="00BD5C7A">
              <w:rPr>
                <w:rFonts w:ascii="Times New Roman" w:hAnsi="Times New Roman"/>
                <w:b/>
                <w:bCs/>
                <w:sz w:val="24"/>
                <w:szCs w:val="24"/>
              </w:rPr>
              <w:t>in sportul de performan</w:t>
            </w:r>
            <w:r w:rsidR="00FA471D">
              <w:rPr>
                <w:rFonts w:ascii="Times New Roman" w:hAnsi="Times New Roman"/>
                <w:b/>
                <w:bCs/>
                <w:sz w:val="24"/>
                <w:szCs w:val="24"/>
              </w:rPr>
              <w:t>ță</w:t>
            </w:r>
          </w:p>
        </w:tc>
      </w:tr>
      <w:tr w:rsidR="00FD0711" w:rsidRPr="0007194F" w14:paraId="7346925A" w14:textId="77777777" w:rsidTr="00204311">
        <w:tc>
          <w:tcPr>
            <w:tcW w:w="4449" w:type="dxa"/>
            <w:gridSpan w:val="5"/>
          </w:tcPr>
          <w:p w14:paraId="73AA260E" w14:textId="77777777" w:rsidR="00FD0711" w:rsidRPr="00085094" w:rsidRDefault="00FD0711" w:rsidP="002C408C">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 activită</w:t>
            </w:r>
            <w:r w:rsidR="001B1709">
              <w:rPr>
                <w:rFonts w:ascii="Times New Roman" w:hAnsi="Times New Roman"/>
                <w:sz w:val="24"/>
                <w:szCs w:val="24"/>
              </w:rPr>
              <w:t>ț</w:t>
            </w:r>
            <w:r>
              <w:rPr>
                <w:rFonts w:ascii="Times New Roman" w:hAnsi="Times New Roman"/>
                <w:sz w:val="24"/>
                <w:szCs w:val="24"/>
              </w:rPr>
              <w:t>ilor de curs</w:t>
            </w:r>
            <w:r w:rsidR="00085094">
              <w:rPr>
                <w:rFonts w:ascii="Times New Roman" w:hAnsi="Times New Roman"/>
                <w:color w:val="9BBB59" w:themeColor="accent3"/>
                <w:sz w:val="24"/>
                <w:szCs w:val="24"/>
              </w:rPr>
              <w:t xml:space="preserve"> </w:t>
            </w:r>
          </w:p>
        </w:tc>
        <w:tc>
          <w:tcPr>
            <w:tcW w:w="5556" w:type="dxa"/>
            <w:gridSpan w:val="6"/>
          </w:tcPr>
          <w:p w14:paraId="6182D587" w14:textId="77777777" w:rsidR="00FD0711" w:rsidRPr="0007194F" w:rsidRDefault="002C408C" w:rsidP="000B3BD0">
            <w:pPr>
              <w:spacing w:after="0" w:line="240" w:lineRule="auto"/>
              <w:rPr>
                <w:rFonts w:ascii="Times New Roman" w:hAnsi="Times New Roman"/>
                <w:sz w:val="24"/>
                <w:szCs w:val="24"/>
              </w:rPr>
            </w:pPr>
            <w:r>
              <w:rPr>
                <w:rFonts w:ascii="Times New Roman" w:hAnsi="Times New Roman"/>
                <w:sz w:val="24"/>
                <w:szCs w:val="24"/>
              </w:rPr>
              <w:t>Cojanu Florin</w:t>
            </w:r>
          </w:p>
        </w:tc>
      </w:tr>
      <w:tr w:rsidR="00FD0711" w:rsidRPr="0007194F" w14:paraId="4938E5E2" w14:textId="77777777" w:rsidTr="00204311">
        <w:tc>
          <w:tcPr>
            <w:tcW w:w="4449" w:type="dxa"/>
            <w:gridSpan w:val="5"/>
          </w:tcPr>
          <w:p w14:paraId="75697FA0" w14:textId="77777777" w:rsidR="00FD0711" w:rsidRPr="00085094" w:rsidRDefault="00FD0711" w:rsidP="002C408C">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DD4B03">
              <w:rPr>
                <w:rFonts w:ascii="Times New Roman" w:hAnsi="Times New Roman"/>
                <w:sz w:val="24"/>
                <w:szCs w:val="24"/>
              </w:rPr>
              <w:t xml:space="preserve"> </w:t>
            </w:r>
            <w:r>
              <w:rPr>
                <w:rFonts w:ascii="Times New Roman" w:hAnsi="Times New Roman"/>
                <w:sz w:val="24"/>
                <w:szCs w:val="24"/>
              </w:rPr>
              <w:t>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6B5223EB" w14:textId="77777777" w:rsidR="00FD0711" w:rsidRPr="0007194F" w:rsidRDefault="002C408C" w:rsidP="000B3BD0">
            <w:pPr>
              <w:spacing w:after="0" w:line="240" w:lineRule="auto"/>
              <w:rPr>
                <w:rFonts w:ascii="Times New Roman" w:hAnsi="Times New Roman"/>
                <w:sz w:val="24"/>
                <w:szCs w:val="24"/>
              </w:rPr>
            </w:pPr>
            <w:r>
              <w:rPr>
                <w:rFonts w:ascii="Times New Roman" w:hAnsi="Times New Roman"/>
                <w:sz w:val="24"/>
                <w:szCs w:val="24"/>
              </w:rPr>
              <w:t>Cojanu Florin</w:t>
            </w:r>
          </w:p>
        </w:tc>
      </w:tr>
      <w:tr w:rsidR="00DD4B03" w:rsidRPr="0007194F" w14:paraId="7EE7591A" w14:textId="77777777" w:rsidTr="00204311">
        <w:tc>
          <w:tcPr>
            <w:tcW w:w="1756" w:type="dxa"/>
          </w:tcPr>
          <w:p w14:paraId="26D7DE27" w14:textId="77777777" w:rsidR="00FD0711" w:rsidRPr="0013302B" w:rsidRDefault="00FD0711" w:rsidP="002C408C">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427249D9" w14:textId="77777777" w:rsidR="00FD0711" w:rsidRPr="0007194F" w:rsidRDefault="002C408C" w:rsidP="000B3BD0">
            <w:pPr>
              <w:spacing w:after="0" w:line="240" w:lineRule="auto"/>
              <w:rPr>
                <w:rFonts w:ascii="Times New Roman" w:hAnsi="Times New Roman"/>
                <w:sz w:val="24"/>
                <w:szCs w:val="24"/>
              </w:rPr>
            </w:pPr>
            <w:r>
              <w:rPr>
                <w:rFonts w:ascii="Times New Roman" w:hAnsi="Times New Roman"/>
                <w:sz w:val="24"/>
                <w:szCs w:val="24"/>
              </w:rPr>
              <w:t>1</w:t>
            </w:r>
          </w:p>
        </w:tc>
        <w:tc>
          <w:tcPr>
            <w:tcW w:w="2130" w:type="dxa"/>
            <w:gridSpan w:val="2"/>
          </w:tcPr>
          <w:p w14:paraId="3587CED8" w14:textId="77777777" w:rsidR="00FD0711" w:rsidRPr="0013302B" w:rsidRDefault="00FD0711" w:rsidP="002C408C">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616F31C" w14:textId="77777777" w:rsidR="00FD0711" w:rsidRPr="0007194F" w:rsidRDefault="002C408C" w:rsidP="000B3BD0">
            <w:pPr>
              <w:spacing w:after="0" w:line="240" w:lineRule="auto"/>
              <w:rPr>
                <w:rFonts w:ascii="Times New Roman" w:hAnsi="Times New Roman"/>
                <w:sz w:val="24"/>
                <w:szCs w:val="24"/>
              </w:rPr>
            </w:pPr>
            <w:r>
              <w:rPr>
                <w:rFonts w:ascii="Times New Roman" w:hAnsi="Times New Roman"/>
                <w:sz w:val="24"/>
                <w:szCs w:val="24"/>
              </w:rPr>
              <w:t>II</w:t>
            </w:r>
          </w:p>
        </w:tc>
        <w:tc>
          <w:tcPr>
            <w:tcW w:w="1900" w:type="dxa"/>
          </w:tcPr>
          <w:p w14:paraId="29794D51" w14:textId="77777777" w:rsidR="00FD0711" w:rsidRPr="0013302B" w:rsidRDefault="00FD0711" w:rsidP="002C408C">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2D97F598" w14:textId="77777777" w:rsidR="00FD0711" w:rsidRPr="0007194F" w:rsidRDefault="002C408C" w:rsidP="000B3BD0">
            <w:pPr>
              <w:spacing w:after="0" w:line="240" w:lineRule="auto"/>
              <w:rPr>
                <w:rFonts w:ascii="Times New Roman" w:hAnsi="Times New Roman"/>
                <w:sz w:val="24"/>
                <w:szCs w:val="24"/>
              </w:rPr>
            </w:pPr>
            <w:r>
              <w:rPr>
                <w:rFonts w:ascii="Times New Roman" w:hAnsi="Times New Roman"/>
                <w:sz w:val="24"/>
                <w:szCs w:val="24"/>
              </w:rPr>
              <w:t>E</w:t>
            </w:r>
          </w:p>
        </w:tc>
        <w:tc>
          <w:tcPr>
            <w:tcW w:w="2090" w:type="dxa"/>
          </w:tcPr>
          <w:p w14:paraId="39B5818A" w14:textId="77777777" w:rsidR="00FD0711" w:rsidRPr="0013302B" w:rsidRDefault="00FD0711" w:rsidP="002C408C">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03376341" w14:textId="77777777" w:rsidR="00FD0711" w:rsidRPr="00B97DD5" w:rsidRDefault="00744FAB" w:rsidP="000B3BD0">
            <w:pPr>
              <w:spacing w:after="0" w:line="240" w:lineRule="auto"/>
              <w:rPr>
                <w:rFonts w:ascii="Times New Roman" w:hAnsi="Times New Roman"/>
                <w:sz w:val="24"/>
                <w:szCs w:val="24"/>
              </w:rPr>
            </w:pPr>
            <w:r>
              <w:rPr>
                <w:rFonts w:ascii="Times New Roman" w:hAnsi="Times New Roman"/>
                <w:sz w:val="24"/>
                <w:szCs w:val="24"/>
              </w:rPr>
              <w:t>Op</w:t>
            </w:r>
          </w:p>
        </w:tc>
      </w:tr>
      <w:tr w:rsidR="00744FAB" w:rsidRPr="00C116E4" w14:paraId="48966F76" w14:textId="77777777" w:rsidTr="00204311">
        <w:tc>
          <w:tcPr>
            <w:tcW w:w="2140" w:type="dxa"/>
            <w:gridSpan w:val="2"/>
          </w:tcPr>
          <w:p w14:paraId="0C5225E6" w14:textId="77777777" w:rsidR="00204311" w:rsidRPr="0013302B" w:rsidRDefault="00204311" w:rsidP="00313372">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46849EE1" w14:textId="77777777" w:rsidR="00204311" w:rsidRPr="00C116E4" w:rsidRDefault="00770EAC" w:rsidP="00770EAC">
            <w:pPr>
              <w:spacing w:line="240" w:lineRule="auto"/>
              <w:rPr>
                <w:rFonts w:ascii="Times New Roman" w:hAnsi="Times New Roman"/>
                <w:sz w:val="24"/>
                <w:szCs w:val="24"/>
                <w:lang w:val="en-US"/>
              </w:rPr>
            </w:pPr>
            <w:r>
              <w:rPr>
                <w:rFonts w:ascii="Times New Roman" w:hAnsi="Times New Roman"/>
                <w:sz w:val="24"/>
                <w:szCs w:val="24"/>
                <w:lang w:val="en-US"/>
              </w:rPr>
              <w:t>S</w:t>
            </w:r>
          </w:p>
        </w:tc>
        <w:tc>
          <w:tcPr>
            <w:tcW w:w="2412" w:type="dxa"/>
            <w:gridSpan w:val="4"/>
          </w:tcPr>
          <w:p w14:paraId="68CFEBA9" w14:textId="77777777" w:rsidR="00204311" w:rsidRPr="0013302B" w:rsidRDefault="00204311" w:rsidP="00313372">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0B90AF01" w14:textId="77777777" w:rsidR="00204311" w:rsidRPr="007F393B" w:rsidRDefault="00744FAB" w:rsidP="000B3BD0">
            <w:pPr>
              <w:spacing w:after="0" w:line="240" w:lineRule="auto"/>
              <w:rPr>
                <w:rFonts w:ascii="Times New Roman" w:hAnsi="Times New Roman"/>
                <w:sz w:val="24"/>
                <w:szCs w:val="24"/>
              </w:rPr>
            </w:pPr>
            <w:r>
              <w:rPr>
                <w:rFonts w:ascii="Times New Roman" w:hAnsi="Times New Roman"/>
                <w:sz w:val="24"/>
                <w:szCs w:val="24"/>
              </w:rPr>
              <w:t>UPB.18.M2.A.04-07</w:t>
            </w:r>
          </w:p>
        </w:tc>
      </w:tr>
    </w:tbl>
    <w:p w14:paraId="4E3EE140" w14:textId="77777777" w:rsidR="00AA5BBD" w:rsidRDefault="00AA5BBD" w:rsidP="000B3BD0">
      <w:pPr>
        <w:spacing w:after="0" w:line="240" w:lineRule="auto"/>
        <w:rPr>
          <w:rFonts w:ascii="Times New Roman" w:hAnsi="Times New Roman"/>
          <w:b/>
          <w:sz w:val="24"/>
          <w:szCs w:val="24"/>
        </w:rPr>
      </w:pPr>
    </w:p>
    <w:p w14:paraId="5D5436DB" w14:textId="77777777"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F56029" w14:paraId="6785AE6F" w14:textId="77777777" w:rsidTr="00A5014E">
        <w:tc>
          <w:tcPr>
            <w:tcW w:w="3790" w:type="dxa"/>
          </w:tcPr>
          <w:p w14:paraId="02C94AE6" w14:textId="77777777" w:rsidR="00FD0711" w:rsidRPr="00F56029" w:rsidRDefault="00FD0711" w:rsidP="00B11BC7">
            <w:pPr>
              <w:spacing w:after="0" w:line="240" w:lineRule="auto"/>
              <w:rPr>
                <w:rFonts w:ascii="Times New Roman" w:hAnsi="Times New Roman"/>
                <w:color w:val="9BBB59" w:themeColor="accent3"/>
                <w:sz w:val="24"/>
                <w:szCs w:val="24"/>
              </w:rPr>
            </w:pPr>
            <w:r w:rsidRPr="00F56029">
              <w:rPr>
                <w:rFonts w:ascii="Times New Roman" w:hAnsi="Times New Roman"/>
                <w:sz w:val="24"/>
                <w:szCs w:val="24"/>
              </w:rPr>
              <w:t>3.1 Număr de ore pe săptămână</w:t>
            </w:r>
            <w:r w:rsidR="0013302B" w:rsidRPr="00F56029">
              <w:rPr>
                <w:rFonts w:ascii="Times New Roman" w:hAnsi="Times New Roman"/>
                <w:color w:val="9BBB59" w:themeColor="accent3"/>
                <w:sz w:val="24"/>
                <w:szCs w:val="24"/>
              </w:rPr>
              <w:t xml:space="preserve">/ </w:t>
            </w:r>
          </w:p>
        </w:tc>
        <w:tc>
          <w:tcPr>
            <w:tcW w:w="574" w:type="dxa"/>
            <w:gridSpan w:val="2"/>
          </w:tcPr>
          <w:p w14:paraId="7F4B1D23" w14:textId="77777777" w:rsidR="00FD0711" w:rsidRPr="00F56029" w:rsidRDefault="00770EAC" w:rsidP="000B3BD0">
            <w:pPr>
              <w:spacing w:after="0" w:line="240" w:lineRule="auto"/>
              <w:rPr>
                <w:rFonts w:ascii="Times New Roman" w:hAnsi="Times New Roman"/>
                <w:sz w:val="24"/>
                <w:szCs w:val="24"/>
              </w:rPr>
            </w:pPr>
            <w:r w:rsidRPr="00F56029">
              <w:rPr>
                <w:rFonts w:ascii="Times New Roman" w:hAnsi="Times New Roman"/>
                <w:sz w:val="24"/>
                <w:szCs w:val="24"/>
              </w:rPr>
              <w:t>2</w:t>
            </w:r>
          </w:p>
        </w:tc>
        <w:tc>
          <w:tcPr>
            <w:tcW w:w="2102" w:type="dxa"/>
            <w:gridSpan w:val="2"/>
          </w:tcPr>
          <w:p w14:paraId="7FA9C1C6" w14:textId="77777777" w:rsidR="00FD0711" w:rsidRPr="00F56029" w:rsidRDefault="00FD0711" w:rsidP="00B11BC7">
            <w:pPr>
              <w:spacing w:after="0" w:line="240" w:lineRule="auto"/>
              <w:ind w:right="-189"/>
              <w:rPr>
                <w:rFonts w:ascii="Times New Roman" w:hAnsi="Times New Roman"/>
                <w:sz w:val="24"/>
                <w:szCs w:val="24"/>
              </w:rPr>
            </w:pPr>
            <w:r w:rsidRPr="00F56029">
              <w:rPr>
                <w:rFonts w:ascii="Times New Roman" w:hAnsi="Times New Roman"/>
                <w:sz w:val="24"/>
                <w:szCs w:val="24"/>
              </w:rPr>
              <w:t>Din care: 3.2 curs</w:t>
            </w:r>
            <w:r w:rsidR="0013302B" w:rsidRPr="00F56029">
              <w:rPr>
                <w:rFonts w:ascii="Times New Roman" w:hAnsi="Times New Roman"/>
                <w:color w:val="9BBB59" w:themeColor="accent3"/>
                <w:sz w:val="24"/>
                <w:szCs w:val="24"/>
              </w:rPr>
              <w:t xml:space="preserve">/ </w:t>
            </w:r>
          </w:p>
        </w:tc>
        <w:tc>
          <w:tcPr>
            <w:tcW w:w="591" w:type="dxa"/>
          </w:tcPr>
          <w:p w14:paraId="2E7BB5A7" w14:textId="77777777" w:rsidR="00FD0711" w:rsidRPr="00F56029" w:rsidRDefault="00770EAC" w:rsidP="000B3BD0">
            <w:pPr>
              <w:spacing w:after="0" w:line="240" w:lineRule="auto"/>
              <w:rPr>
                <w:rFonts w:ascii="Times New Roman" w:hAnsi="Times New Roman"/>
                <w:sz w:val="24"/>
                <w:szCs w:val="24"/>
              </w:rPr>
            </w:pPr>
            <w:r w:rsidRPr="00F56029">
              <w:rPr>
                <w:rFonts w:ascii="Times New Roman" w:hAnsi="Times New Roman"/>
                <w:sz w:val="24"/>
                <w:szCs w:val="24"/>
              </w:rPr>
              <w:t>1</w:t>
            </w:r>
          </w:p>
        </w:tc>
        <w:tc>
          <w:tcPr>
            <w:tcW w:w="2413" w:type="dxa"/>
          </w:tcPr>
          <w:p w14:paraId="5AF490B9" w14:textId="77777777" w:rsidR="00FD0711" w:rsidRPr="00F56029" w:rsidRDefault="00FD0711" w:rsidP="00B11BC7">
            <w:pPr>
              <w:spacing w:after="0" w:line="240" w:lineRule="auto"/>
              <w:ind w:right="-170"/>
              <w:rPr>
                <w:rFonts w:ascii="Times New Roman" w:hAnsi="Times New Roman"/>
                <w:sz w:val="24"/>
                <w:szCs w:val="24"/>
              </w:rPr>
            </w:pPr>
            <w:r w:rsidRPr="00F56029">
              <w:rPr>
                <w:rFonts w:ascii="Times New Roman" w:hAnsi="Times New Roman"/>
                <w:sz w:val="24"/>
                <w:szCs w:val="24"/>
              </w:rPr>
              <w:t>3.3seminar/laborator</w:t>
            </w:r>
            <w:r w:rsidR="000B3BD0" w:rsidRPr="00F56029">
              <w:rPr>
                <w:rFonts w:ascii="Times New Roman" w:hAnsi="Times New Roman"/>
                <w:sz w:val="24"/>
                <w:szCs w:val="24"/>
              </w:rPr>
              <w:t>/proiect</w:t>
            </w:r>
          </w:p>
        </w:tc>
        <w:tc>
          <w:tcPr>
            <w:tcW w:w="555" w:type="dxa"/>
          </w:tcPr>
          <w:p w14:paraId="7360E6DD" w14:textId="77777777" w:rsidR="00FD0711" w:rsidRPr="00F56029" w:rsidRDefault="00770EAC" w:rsidP="000B3BD0">
            <w:pPr>
              <w:spacing w:after="0" w:line="240" w:lineRule="auto"/>
              <w:rPr>
                <w:rFonts w:ascii="Times New Roman" w:hAnsi="Times New Roman"/>
                <w:sz w:val="24"/>
                <w:szCs w:val="24"/>
              </w:rPr>
            </w:pPr>
            <w:r w:rsidRPr="00F56029">
              <w:rPr>
                <w:rFonts w:ascii="Times New Roman" w:hAnsi="Times New Roman"/>
                <w:sz w:val="24"/>
                <w:szCs w:val="24"/>
              </w:rPr>
              <w:t>1</w:t>
            </w:r>
          </w:p>
        </w:tc>
      </w:tr>
      <w:tr w:rsidR="00FD0711" w:rsidRPr="00F56029" w14:paraId="764E36D0" w14:textId="77777777" w:rsidTr="00A5014E">
        <w:tc>
          <w:tcPr>
            <w:tcW w:w="3790" w:type="dxa"/>
            <w:shd w:val="clear" w:color="auto" w:fill="D9D9D9"/>
          </w:tcPr>
          <w:p w14:paraId="0E81C5CC" w14:textId="77777777" w:rsidR="00FD0711" w:rsidRPr="00F56029" w:rsidRDefault="00FD0711" w:rsidP="00B11BC7">
            <w:pPr>
              <w:spacing w:after="0" w:line="240" w:lineRule="auto"/>
              <w:ind w:right="-192"/>
              <w:rPr>
                <w:rFonts w:ascii="Times New Roman" w:hAnsi="Times New Roman"/>
                <w:sz w:val="24"/>
                <w:szCs w:val="24"/>
              </w:rPr>
            </w:pPr>
            <w:r w:rsidRPr="00F56029">
              <w:rPr>
                <w:rFonts w:ascii="Times New Roman" w:hAnsi="Times New Roman"/>
                <w:sz w:val="24"/>
                <w:szCs w:val="24"/>
              </w:rPr>
              <w:t>3.4 Total ore din planul de învă</w:t>
            </w:r>
            <w:r w:rsidR="001B1709" w:rsidRPr="00F56029">
              <w:rPr>
                <w:rFonts w:ascii="Times New Roman" w:hAnsi="Times New Roman"/>
                <w:sz w:val="24"/>
                <w:szCs w:val="24"/>
              </w:rPr>
              <w:t>ț</w:t>
            </w:r>
            <w:r w:rsidRPr="00F56029">
              <w:rPr>
                <w:rFonts w:ascii="Times New Roman" w:hAnsi="Times New Roman"/>
                <w:sz w:val="24"/>
                <w:szCs w:val="24"/>
              </w:rPr>
              <w:t>ămân</w:t>
            </w:r>
            <w:r w:rsidR="00C62788" w:rsidRPr="00F56029">
              <w:rPr>
                <w:rFonts w:ascii="Times New Roman" w:hAnsi="Times New Roman"/>
                <w:sz w:val="24"/>
                <w:szCs w:val="24"/>
              </w:rPr>
              <w:t>t</w:t>
            </w:r>
            <w:r w:rsidR="00C62788" w:rsidRPr="00F56029">
              <w:rPr>
                <w:color w:val="9BBB59" w:themeColor="accent3"/>
              </w:rPr>
              <w:t xml:space="preserve">/ </w:t>
            </w:r>
          </w:p>
        </w:tc>
        <w:tc>
          <w:tcPr>
            <w:tcW w:w="574" w:type="dxa"/>
            <w:gridSpan w:val="2"/>
            <w:shd w:val="clear" w:color="auto" w:fill="D9D9D9"/>
          </w:tcPr>
          <w:p w14:paraId="238DE50C" w14:textId="77777777" w:rsidR="00FD0711" w:rsidRPr="00F56029" w:rsidRDefault="00770EAC" w:rsidP="000B3BD0">
            <w:pPr>
              <w:spacing w:after="0" w:line="240" w:lineRule="auto"/>
              <w:rPr>
                <w:rFonts w:ascii="Times New Roman" w:hAnsi="Times New Roman"/>
                <w:sz w:val="24"/>
                <w:szCs w:val="24"/>
              </w:rPr>
            </w:pPr>
            <w:r w:rsidRPr="00F56029">
              <w:rPr>
                <w:rFonts w:ascii="Times New Roman" w:hAnsi="Times New Roman"/>
                <w:sz w:val="24"/>
                <w:szCs w:val="24"/>
              </w:rPr>
              <w:t>28</w:t>
            </w:r>
          </w:p>
        </w:tc>
        <w:tc>
          <w:tcPr>
            <w:tcW w:w="2102" w:type="dxa"/>
            <w:gridSpan w:val="2"/>
            <w:shd w:val="clear" w:color="auto" w:fill="D9D9D9"/>
          </w:tcPr>
          <w:p w14:paraId="1598D135" w14:textId="77777777" w:rsidR="00FD0711" w:rsidRPr="00F56029" w:rsidRDefault="00FD0711" w:rsidP="00B11BC7">
            <w:pPr>
              <w:spacing w:after="0" w:line="240" w:lineRule="auto"/>
              <w:ind w:right="-178"/>
              <w:rPr>
                <w:rFonts w:ascii="Times New Roman" w:hAnsi="Times New Roman"/>
                <w:sz w:val="24"/>
                <w:szCs w:val="24"/>
              </w:rPr>
            </w:pPr>
            <w:r w:rsidRPr="00F56029">
              <w:rPr>
                <w:rFonts w:ascii="Times New Roman" w:hAnsi="Times New Roman"/>
                <w:sz w:val="24"/>
                <w:szCs w:val="24"/>
              </w:rPr>
              <w:t>Din care: 3.5 curs</w:t>
            </w:r>
            <w:r w:rsidR="00C62788" w:rsidRPr="00F56029">
              <w:rPr>
                <w:rFonts w:ascii="Times New Roman" w:hAnsi="Times New Roman"/>
                <w:color w:val="9BBB59" w:themeColor="accent3"/>
                <w:sz w:val="24"/>
                <w:szCs w:val="24"/>
              </w:rPr>
              <w:t xml:space="preserve">/ </w:t>
            </w:r>
          </w:p>
        </w:tc>
        <w:tc>
          <w:tcPr>
            <w:tcW w:w="591" w:type="dxa"/>
            <w:shd w:val="clear" w:color="auto" w:fill="D9D9D9"/>
          </w:tcPr>
          <w:p w14:paraId="229E9B8C" w14:textId="77777777" w:rsidR="00FD0711" w:rsidRPr="00F56029" w:rsidRDefault="00770EAC" w:rsidP="000B3BD0">
            <w:pPr>
              <w:spacing w:after="0" w:line="240" w:lineRule="auto"/>
              <w:rPr>
                <w:rFonts w:ascii="Times New Roman" w:hAnsi="Times New Roman"/>
                <w:sz w:val="24"/>
                <w:szCs w:val="24"/>
              </w:rPr>
            </w:pPr>
            <w:r w:rsidRPr="00F56029">
              <w:rPr>
                <w:rFonts w:ascii="Times New Roman" w:hAnsi="Times New Roman"/>
                <w:sz w:val="24"/>
                <w:szCs w:val="24"/>
              </w:rPr>
              <w:t>14</w:t>
            </w:r>
          </w:p>
        </w:tc>
        <w:tc>
          <w:tcPr>
            <w:tcW w:w="2413" w:type="dxa"/>
            <w:shd w:val="clear" w:color="auto" w:fill="D9D9D9"/>
          </w:tcPr>
          <w:p w14:paraId="39C213AA" w14:textId="77777777" w:rsidR="00FD0711" w:rsidRPr="00F56029" w:rsidRDefault="00FD0711" w:rsidP="00B11BC7">
            <w:pPr>
              <w:spacing w:after="0" w:line="240" w:lineRule="auto"/>
              <w:ind w:right="-128"/>
              <w:rPr>
                <w:rFonts w:ascii="Times New Roman" w:hAnsi="Times New Roman"/>
                <w:color w:val="9BBB59" w:themeColor="accent3"/>
                <w:sz w:val="24"/>
                <w:szCs w:val="24"/>
              </w:rPr>
            </w:pPr>
            <w:r w:rsidRPr="00F56029">
              <w:rPr>
                <w:rFonts w:ascii="Times New Roman" w:hAnsi="Times New Roman"/>
                <w:sz w:val="24"/>
                <w:szCs w:val="24"/>
              </w:rPr>
              <w:t>3.6 seminar/laborator</w:t>
            </w:r>
            <w:r w:rsidR="000B3BD0" w:rsidRPr="00F56029">
              <w:rPr>
                <w:rFonts w:ascii="Times New Roman" w:hAnsi="Times New Roman"/>
                <w:sz w:val="24"/>
                <w:szCs w:val="24"/>
              </w:rPr>
              <w:t>/proiect</w:t>
            </w:r>
          </w:p>
        </w:tc>
        <w:tc>
          <w:tcPr>
            <w:tcW w:w="555" w:type="dxa"/>
            <w:shd w:val="clear" w:color="auto" w:fill="D9D9D9"/>
          </w:tcPr>
          <w:p w14:paraId="6579375F" w14:textId="77777777" w:rsidR="00FD0711" w:rsidRPr="00F56029" w:rsidRDefault="00770EAC" w:rsidP="000B3BD0">
            <w:pPr>
              <w:spacing w:after="0" w:line="240" w:lineRule="auto"/>
              <w:rPr>
                <w:rFonts w:ascii="Times New Roman" w:hAnsi="Times New Roman"/>
                <w:sz w:val="24"/>
                <w:szCs w:val="24"/>
              </w:rPr>
            </w:pPr>
            <w:r w:rsidRPr="00F56029">
              <w:rPr>
                <w:rFonts w:ascii="Times New Roman" w:hAnsi="Times New Roman"/>
                <w:sz w:val="24"/>
                <w:szCs w:val="24"/>
              </w:rPr>
              <w:t>14</w:t>
            </w:r>
          </w:p>
        </w:tc>
      </w:tr>
      <w:tr w:rsidR="00FD0711" w:rsidRPr="00F56029" w14:paraId="1982477C" w14:textId="77777777" w:rsidTr="002812A5">
        <w:tc>
          <w:tcPr>
            <w:tcW w:w="9470" w:type="dxa"/>
            <w:gridSpan w:val="7"/>
          </w:tcPr>
          <w:p w14:paraId="3199BAB5" w14:textId="77777777" w:rsidR="00FD0711" w:rsidRPr="00F56029" w:rsidRDefault="00FD0711" w:rsidP="00B11BC7">
            <w:pPr>
              <w:spacing w:after="0" w:line="240" w:lineRule="auto"/>
              <w:rPr>
                <w:rFonts w:ascii="Times New Roman" w:hAnsi="Times New Roman"/>
                <w:sz w:val="24"/>
                <w:szCs w:val="24"/>
              </w:rPr>
            </w:pPr>
            <w:r w:rsidRPr="00F56029">
              <w:rPr>
                <w:rFonts w:ascii="Times New Roman" w:hAnsi="Times New Roman"/>
                <w:sz w:val="24"/>
                <w:szCs w:val="24"/>
              </w:rPr>
              <w:t>Distribu</w:t>
            </w:r>
            <w:r w:rsidR="001B1709" w:rsidRPr="00F56029">
              <w:rPr>
                <w:rFonts w:ascii="Times New Roman" w:hAnsi="Times New Roman"/>
                <w:sz w:val="24"/>
                <w:szCs w:val="24"/>
              </w:rPr>
              <w:t>ț</w:t>
            </w:r>
            <w:r w:rsidRPr="00F56029">
              <w:rPr>
                <w:rFonts w:ascii="Times New Roman" w:hAnsi="Times New Roman"/>
                <w:sz w:val="24"/>
                <w:szCs w:val="24"/>
              </w:rPr>
              <w:t>ia fondului de timp</w:t>
            </w:r>
          </w:p>
        </w:tc>
        <w:tc>
          <w:tcPr>
            <w:tcW w:w="555" w:type="dxa"/>
          </w:tcPr>
          <w:p w14:paraId="719C7004" w14:textId="77777777" w:rsidR="00FD0711" w:rsidRPr="00F56029" w:rsidRDefault="00FD0711" w:rsidP="000B3BD0">
            <w:pPr>
              <w:spacing w:after="0" w:line="240" w:lineRule="auto"/>
              <w:rPr>
                <w:rFonts w:ascii="Times New Roman" w:hAnsi="Times New Roman"/>
                <w:sz w:val="24"/>
                <w:szCs w:val="24"/>
              </w:rPr>
            </w:pPr>
            <w:r w:rsidRPr="00F56029">
              <w:rPr>
                <w:rFonts w:ascii="Times New Roman" w:hAnsi="Times New Roman"/>
                <w:sz w:val="24"/>
                <w:szCs w:val="24"/>
              </w:rPr>
              <w:t>ore</w:t>
            </w:r>
          </w:p>
        </w:tc>
      </w:tr>
      <w:tr w:rsidR="0065472F" w:rsidRPr="00F56029" w14:paraId="3AED9FFD" w14:textId="77777777" w:rsidTr="00CB58A7">
        <w:trPr>
          <w:trHeight w:val="972"/>
        </w:trPr>
        <w:tc>
          <w:tcPr>
            <w:tcW w:w="9470" w:type="dxa"/>
            <w:gridSpan w:val="7"/>
          </w:tcPr>
          <w:p w14:paraId="35FD279B" w14:textId="77777777" w:rsidR="00B11BC7" w:rsidRPr="00F56029" w:rsidRDefault="0065472F" w:rsidP="000B3BD0">
            <w:pPr>
              <w:spacing w:after="0" w:line="240" w:lineRule="auto"/>
              <w:rPr>
                <w:rFonts w:ascii="Times New Roman" w:hAnsi="Times New Roman"/>
                <w:color w:val="9BBB59" w:themeColor="accent3"/>
                <w:sz w:val="24"/>
                <w:szCs w:val="24"/>
              </w:rPr>
            </w:pPr>
            <w:r w:rsidRPr="00F56029">
              <w:rPr>
                <w:rFonts w:ascii="Times New Roman" w:hAnsi="Times New Roman"/>
                <w:sz w:val="24"/>
                <w:szCs w:val="24"/>
              </w:rPr>
              <w:t xml:space="preserve">Studiul după manual, suport de curs, bibliografie </w:t>
            </w:r>
            <w:r w:rsidR="001B1709" w:rsidRPr="00F56029">
              <w:rPr>
                <w:rFonts w:ascii="Times New Roman" w:hAnsi="Times New Roman"/>
                <w:sz w:val="24"/>
                <w:szCs w:val="24"/>
              </w:rPr>
              <w:t>ș</w:t>
            </w:r>
            <w:r w:rsidRPr="00F56029">
              <w:rPr>
                <w:rFonts w:ascii="Times New Roman" w:hAnsi="Times New Roman"/>
                <w:sz w:val="24"/>
                <w:szCs w:val="24"/>
              </w:rPr>
              <w:t>i noti</w:t>
            </w:r>
            <w:r w:rsidR="001B1709" w:rsidRPr="00F56029">
              <w:rPr>
                <w:rFonts w:ascii="Times New Roman" w:hAnsi="Times New Roman"/>
                <w:sz w:val="24"/>
                <w:szCs w:val="24"/>
              </w:rPr>
              <w:t>ț</w:t>
            </w:r>
            <w:r w:rsidRPr="00F56029">
              <w:rPr>
                <w:rFonts w:ascii="Times New Roman" w:hAnsi="Times New Roman"/>
                <w:sz w:val="24"/>
                <w:szCs w:val="24"/>
              </w:rPr>
              <w:t>e</w:t>
            </w:r>
          </w:p>
          <w:p w14:paraId="4BE52AB1" w14:textId="77777777" w:rsidR="00B11BC7" w:rsidRPr="00F56029" w:rsidRDefault="0065472F" w:rsidP="00B11BC7">
            <w:pPr>
              <w:spacing w:after="0" w:line="240" w:lineRule="auto"/>
              <w:rPr>
                <w:rFonts w:ascii="Times New Roman" w:hAnsi="Times New Roman"/>
                <w:color w:val="9BBB59" w:themeColor="accent3"/>
                <w:sz w:val="24"/>
                <w:szCs w:val="24"/>
              </w:rPr>
            </w:pPr>
            <w:r w:rsidRPr="00F56029">
              <w:rPr>
                <w:rFonts w:ascii="Times New Roman" w:hAnsi="Times New Roman"/>
                <w:sz w:val="24"/>
                <w:szCs w:val="24"/>
              </w:rPr>
              <w:t>Documentare suplimentară în bibliotecă, pe platformele electronice de specialitat</w:t>
            </w:r>
            <w:r w:rsidR="003515D2" w:rsidRPr="00F56029">
              <w:rPr>
                <w:rFonts w:ascii="Times New Roman" w:hAnsi="Times New Roman"/>
                <w:sz w:val="24"/>
                <w:szCs w:val="24"/>
              </w:rPr>
              <w:t>e</w:t>
            </w:r>
          </w:p>
          <w:p w14:paraId="31A3A9C9" w14:textId="77777777" w:rsidR="0065472F" w:rsidRPr="00F56029" w:rsidRDefault="00B11BC7" w:rsidP="00B11BC7">
            <w:pPr>
              <w:spacing w:after="0" w:line="240" w:lineRule="auto"/>
              <w:rPr>
                <w:rFonts w:ascii="Times New Roman" w:hAnsi="Times New Roman"/>
                <w:color w:val="9BBB59" w:themeColor="accent3"/>
                <w:sz w:val="24"/>
                <w:szCs w:val="24"/>
              </w:rPr>
            </w:pPr>
            <w:r w:rsidRPr="00F56029">
              <w:rPr>
                <w:rFonts w:ascii="Times New Roman" w:hAnsi="Times New Roman"/>
                <w:sz w:val="24"/>
                <w:szCs w:val="24"/>
              </w:rPr>
              <w:t xml:space="preserve"> </w:t>
            </w:r>
            <w:r w:rsidR="0065472F" w:rsidRPr="00F56029">
              <w:rPr>
                <w:rFonts w:ascii="Times New Roman" w:hAnsi="Times New Roman"/>
                <w:sz w:val="24"/>
                <w:szCs w:val="24"/>
              </w:rPr>
              <w:t>Pregătire seminarii/laboratoare</w:t>
            </w:r>
            <w:r w:rsidR="00F31C12" w:rsidRPr="00F56029">
              <w:rPr>
                <w:rFonts w:ascii="Times New Roman" w:hAnsi="Times New Roman"/>
                <w:sz w:val="24"/>
                <w:szCs w:val="24"/>
              </w:rPr>
              <w:t>/proiecte</w:t>
            </w:r>
            <w:r w:rsidR="0065472F" w:rsidRPr="00F56029">
              <w:rPr>
                <w:rFonts w:ascii="Times New Roman" w:hAnsi="Times New Roman"/>
                <w:sz w:val="24"/>
                <w:szCs w:val="24"/>
              </w:rPr>
              <w:t xml:space="preserve">, teme, referate, portofolii </w:t>
            </w:r>
            <w:r w:rsidR="001B1709" w:rsidRPr="00F56029">
              <w:rPr>
                <w:rFonts w:ascii="Times New Roman" w:hAnsi="Times New Roman"/>
                <w:sz w:val="24"/>
                <w:szCs w:val="24"/>
              </w:rPr>
              <w:t>ș</w:t>
            </w:r>
            <w:r w:rsidR="0065472F" w:rsidRPr="00F56029">
              <w:rPr>
                <w:rFonts w:ascii="Times New Roman" w:hAnsi="Times New Roman"/>
                <w:sz w:val="24"/>
                <w:szCs w:val="24"/>
              </w:rPr>
              <w:t>i eseuri</w:t>
            </w:r>
          </w:p>
        </w:tc>
        <w:tc>
          <w:tcPr>
            <w:tcW w:w="555" w:type="dxa"/>
          </w:tcPr>
          <w:p w14:paraId="6EB5438E" w14:textId="77777777" w:rsidR="0065472F" w:rsidRPr="00F56029" w:rsidRDefault="00F56029" w:rsidP="000B3BD0">
            <w:pPr>
              <w:spacing w:after="0" w:line="240" w:lineRule="auto"/>
              <w:rPr>
                <w:rFonts w:ascii="Times New Roman" w:hAnsi="Times New Roman"/>
                <w:sz w:val="24"/>
                <w:szCs w:val="24"/>
              </w:rPr>
            </w:pPr>
            <w:r w:rsidRPr="00F56029">
              <w:rPr>
                <w:rFonts w:ascii="Times New Roman" w:hAnsi="Times New Roman"/>
                <w:sz w:val="24"/>
                <w:szCs w:val="24"/>
              </w:rPr>
              <w:t>64</w:t>
            </w:r>
          </w:p>
        </w:tc>
      </w:tr>
      <w:tr w:rsidR="00FD0711" w:rsidRPr="00F56029" w14:paraId="1C6892AF" w14:textId="77777777" w:rsidTr="002812A5">
        <w:tc>
          <w:tcPr>
            <w:tcW w:w="9470" w:type="dxa"/>
            <w:gridSpan w:val="7"/>
          </w:tcPr>
          <w:p w14:paraId="491F7B0F" w14:textId="77777777" w:rsidR="00FD0711" w:rsidRPr="00F56029" w:rsidRDefault="00FD0711" w:rsidP="00B11BC7">
            <w:pPr>
              <w:spacing w:after="0" w:line="240" w:lineRule="auto"/>
              <w:rPr>
                <w:rFonts w:ascii="Times New Roman" w:hAnsi="Times New Roman"/>
                <w:sz w:val="24"/>
                <w:szCs w:val="24"/>
              </w:rPr>
            </w:pPr>
            <w:r w:rsidRPr="00F56029">
              <w:rPr>
                <w:rFonts w:ascii="Times New Roman" w:hAnsi="Times New Roman"/>
                <w:sz w:val="24"/>
                <w:szCs w:val="24"/>
              </w:rPr>
              <w:t>Tutorat</w:t>
            </w:r>
          </w:p>
        </w:tc>
        <w:tc>
          <w:tcPr>
            <w:tcW w:w="555" w:type="dxa"/>
          </w:tcPr>
          <w:p w14:paraId="57C0D998" w14:textId="77777777" w:rsidR="00FD0711" w:rsidRPr="00F56029" w:rsidRDefault="0065472F" w:rsidP="000B3BD0">
            <w:pPr>
              <w:spacing w:after="0" w:line="240" w:lineRule="auto"/>
              <w:rPr>
                <w:rFonts w:ascii="Times New Roman" w:hAnsi="Times New Roman"/>
                <w:sz w:val="24"/>
                <w:szCs w:val="24"/>
              </w:rPr>
            </w:pPr>
            <w:r w:rsidRPr="00F56029">
              <w:rPr>
                <w:rFonts w:ascii="Times New Roman" w:hAnsi="Times New Roman"/>
                <w:sz w:val="24"/>
                <w:szCs w:val="24"/>
              </w:rPr>
              <w:t>2</w:t>
            </w:r>
          </w:p>
        </w:tc>
      </w:tr>
      <w:tr w:rsidR="00FD0711" w:rsidRPr="00F56029" w14:paraId="6EAFEF6C" w14:textId="77777777" w:rsidTr="002812A5">
        <w:tc>
          <w:tcPr>
            <w:tcW w:w="9470" w:type="dxa"/>
            <w:gridSpan w:val="7"/>
          </w:tcPr>
          <w:p w14:paraId="72CFFDB7" w14:textId="77777777" w:rsidR="00FD0711" w:rsidRPr="00F56029" w:rsidRDefault="00FD0711" w:rsidP="00B11BC7">
            <w:pPr>
              <w:spacing w:after="0" w:line="240" w:lineRule="auto"/>
              <w:rPr>
                <w:rFonts w:ascii="Times New Roman" w:hAnsi="Times New Roman"/>
                <w:sz w:val="24"/>
                <w:szCs w:val="24"/>
              </w:rPr>
            </w:pPr>
            <w:r w:rsidRPr="00F56029">
              <w:rPr>
                <w:rFonts w:ascii="Times New Roman" w:hAnsi="Times New Roman"/>
                <w:sz w:val="24"/>
                <w:szCs w:val="24"/>
              </w:rPr>
              <w:t>Examinări</w:t>
            </w:r>
          </w:p>
        </w:tc>
        <w:tc>
          <w:tcPr>
            <w:tcW w:w="555" w:type="dxa"/>
          </w:tcPr>
          <w:p w14:paraId="304553E3" w14:textId="77777777" w:rsidR="00FD0711" w:rsidRPr="00F56029" w:rsidRDefault="0065472F" w:rsidP="000B3BD0">
            <w:pPr>
              <w:spacing w:after="0" w:line="240" w:lineRule="auto"/>
              <w:rPr>
                <w:rFonts w:ascii="Times New Roman" w:hAnsi="Times New Roman"/>
                <w:sz w:val="24"/>
                <w:szCs w:val="24"/>
              </w:rPr>
            </w:pPr>
            <w:r w:rsidRPr="00F56029">
              <w:rPr>
                <w:rFonts w:ascii="Times New Roman" w:hAnsi="Times New Roman"/>
                <w:sz w:val="24"/>
                <w:szCs w:val="24"/>
              </w:rPr>
              <w:t>4</w:t>
            </w:r>
          </w:p>
        </w:tc>
      </w:tr>
      <w:tr w:rsidR="00A8092B" w:rsidRPr="00F56029" w14:paraId="48068ABB" w14:textId="77777777" w:rsidTr="002812A5">
        <w:tc>
          <w:tcPr>
            <w:tcW w:w="9470" w:type="dxa"/>
            <w:gridSpan w:val="7"/>
          </w:tcPr>
          <w:p w14:paraId="6E80F8C5" w14:textId="77777777" w:rsidR="00A8092B" w:rsidRPr="00F56029" w:rsidRDefault="00A8092B" w:rsidP="000B3BD0">
            <w:pPr>
              <w:spacing w:after="0" w:line="240" w:lineRule="auto"/>
              <w:rPr>
                <w:rFonts w:ascii="Times New Roman" w:hAnsi="Times New Roman"/>
                <w:sz w:val="24"/>
                <w:szCs w:val="24"/>
              </w:rPr>
            </w:pPr>
            <w:r w:rsidRPr="00F56029">
              <w:rPr>
                <w:rFonts w:ascii="Times New Roman" w:hAnsi="Times New Roman"/>
                <w:sz w:val="24"/>
                <w:szCs w:val="24"/>
              </w:rPr>
              <w:t xml:space="preserve">Alte activități (dacă există): </w:t>
            </w:r>
          </w:p>
        </w:tc>
        <w:tc>
          <w:tcPr>
            <w:tcW w:w="555" w:type="dxa"/>
          </w:tcPr>
          <w:p w14:paraId="64D48531" w14:textId="77777777" w:rsidR="00A8092B" w:rsidRPr="00F56029" w:rsidRDefault="00F56029" w:rsidP="000B3BD0">
            <w:pPr>
              <w:spacing w:after="0" w:line="240" w:lineRule="auto"/>
              <w:rPr>
                <w:rFonts w:ascii="Times New Roman" w:hAnsi="Times New Roman"/>
                <w:sz w:val="24"/>
                <w:szCs w:val="24"/>
              </w:rPr>
            </w:pPr>
            <w:r w:rsidRPr="00F56029">
              <w:rPr>
                <w:rFonts w:ascii="Times New Roman" w:hAnsi="Times New Roman"/>
                <w:sz w:val="24"/>
                <w:szCs w:val="24"/>
              </w:rPr>
              <w:t>2</w:t>
            </w:r>
          </w:p>
        </w:tc>
      </w:tr>
      <w:tr w:rsidR="00FD0711" w:rsidRPr="00F56029" w14:paraId="15BBBEB4" w14:textId="77777777" w:rsidTr="00A5014E">
        <w:trPr>
          <w:gridAfter w:val="4"/>
          <w:wAfter w:w="4697" w:type="dxa"/>
        </w:trPr>
        <w:tc>
          <w:tcPr>
            <w:tcW w:w="4248" w:type="dxa"/>
            <w:gridSpan w:val="2"/>
            <w:shd w:val="clear" w:color="auto" w:fill="D9D9D9"/>
          </w:tcPr>
          <w:p w14:paraId="3E051149" w14:textId="77777777" w:rsidR="00FD0711" w:rsidRPr="00F56029" w:rsidRDefault="00FD0711" w:rsidP="00B11BC7">
            <w:pPr>
              <w:spacing w:after="0" w:line="240" w:lineRule="auto"/>
              <w:rPr>
                <w:rFonts w:ascii="Times New Roman" w:hAnsi="Times New Roman"/>
                <w:sz w:val="24"/>
                <w:szCs w:val="24"/>
              </w:rPr>
            </w:pPr>
            <w:r w:rsidRPr="00F56029">
              <w:rPr>
                <w:rFonts w:ascii="Times New Roman" w:hAnsi="Times New Roman"/>
                <w:sz w:val="24"/>
                <w:szCs w:val="24"/>
              </w:rPr>
              <w:t>3.7 Total ore studiu individual</w:t>
            </w:r>
          </w:p>
        </w:tc>
        <w:tc>
          <w:tcPr>
            <w:tcW w:w="1080" w:type="dxa"/>
            <w:gridSpan w:val="2"/>
            <w:shd w:val="clear" w:color="auto" w:fill="D9D9D9"/>
          </w:tcPr>
          <w:p w14:paraId="6374DFD4" w14:textId="77777777" w:rsidR="00FD0711" w:rsidRPr="00F56029" w:rsidRDefault="00B11BC7" w:rsidP="000B3BD0">
            <w:pPr>
              <w:spacing w:after="0" w:line="240" w:lineRule="auto"/>
              <w:jc w:val="center"/>
              <w:rPr>
                <w:rFonts w:ascii="Times New Roman" w:hAnsi="Times New Roman"/>
                <w:b/>
                <w:bCs/>
                <w:sz w:val="24"/>
                <w:szCs w:val="24"/>
              </w:rPr>
            </w:pPr>
            <w:r w:rsidRPr="00F56029">
              <w:rPr>
                <w:rFonts w:ascii="Times New Roman" w:hAnsi="Times New Roman"/>
                <w:b/>
                <w:bCs/>
                <w:sz w:val="24"/>
                <w:szCs w:val="24"/>
              </w:rPr>
              <w:t>72</w:t>
            </w:r>
          </w:p>
        </w:tc>
      </w:tr>
      <w:tr w:rsidR="00FD0711" w:rsidRPr="00F56029" w14:paraId="7A901AF0" w14:textId="77777777" w:rsidTr="00A5014E">
        <w:trPr>
          <w:gridAfter w:val="4"/>
          <w:wAfter w:w="4697" w:type="dxa"/>
        </w:trPr>
        <w:tc>
          <w:tcPr>
            <w:tcW w:w="4248" w:type="dxa"/>
            <w:gridSpan w:val="2"/>
            <w:shd w:val="clear" w:color="auto" w:fill="D9D9D9"/>
          </w:tcPr>
          <w:p w14:paraId="5E8FCE70" w14:textId="77777777" w:rsidR="00FD0711" w:rsidRPr="00F56029" w:rsidRDefault="00FD0711" w:rsidP="00B11BC7">
            <w:pPr>
              <w:spacing w:after="0" w:line="240" w:lineRule="auto"/>
              <w:rPr>
                <w:rFonts w:ascii="Times New Roman" w:hAnsi="Times New Roman"/>
                <w:sz w:val="24"/>
                <w:szCs w:val="24"/>
              </w:rPr>
            </w:pPr>
            <w:r w:rsidRPr="00F56029">
              <w:rPr>
                <w:rFonts w:ascii="Times New Roman" w:hAnsi="Times New Roman"/>
                <w:sz w:val="24"/>
                <w:szCs w:val="24"/>
              </w:rPr>
              <w:t>3.8 Total ore pe semestru</w:t>
            </w:r>
          </w:p>
        </w:tc>
        <w:tc>
          <w:tcPr>
            <w:tcW w:w="1080" w:type="dxa"/>
            <w:gridSpan w:val="2"/>
            <w:shd w:val="clear" w:color="auto" w:fill="D9D9D9"/>
          </w:tcPr>
          <w:p w14:paraId="4DEF90BA" w14:textId="77777777" w:rsidR="00FD0711" w:rsidRPr="00F56029" w:rsidRDefault="0065472F" w:rsidP="009731E7">
            <w:pPr>
              <w:spacing w:after="0" w:line="240" w:lineRule="auto"/>
              <w:jc w:val="center"/>
              <w:rPr>
                <w:rFonts w:ascii="Times New Roman" w:hAnsi="Times New Roman"/>
                <w:b/>
                <w:bCs/>
                <w:sz w:val="24"/>
                <w:szCs w:val="24"/>
              </w:rPr>
            </w:pPr>
            <w:r w:rsidRPr="00F56029">
              <w:rPr>
                <w:rFonts w:ascii="Times New Roman" w:hAnsi="Times New Roman"/>
                <w:b/>
                <w:bCs/>
                <w:sz w:val="24"/>
                <w:szCs w:val="24"/>
              </w:rPr>
              <w:t>100</w:t>
            </w:r>
          </w:p>
        </w:tc>
      </w:tr>
      <w:tr w:rsidR="00FD0711" w:rsidRPr="00F56029" w14:paraId="73A3C218" w14:textId="77777777" w:rsidTr="00A5014E">
        <w:trPr>
          <w:gridAfter w:val="4"/>
          <w:wAfter w:w="4697" w:type="dxa"/>
        </w:trPr>
        <w:tc>
          <w:tcPr>
            <w:tcW w:w="4248" w:type="dxa"/>
            <w:gridSpan w:val="2"/>
            <w:shd w:val="clear" w:color="auto" w:fill="D9D9D9"/>
          </w:tcPr>
          <w:p w14:paraId="0566748F" w14:textId="77777777" w:rsidR="00FD0711" w:rsidRPr="00F56029" w:rsidRDefault="00FD0711" w:rsidP="00B11BC7">
            <w:pPr>
              <w:spacing w:after="0" w:line="240" w:lineRule="auto"/>
              <w:rPr>
                <w:rFonts w:ascii="Times New Roman" w:hAnsi="Times New Roman"/>
                <w:sz w:val="24"/>
                <w:szCs w:val="24"/>
              </w:rPr>
            </w:pPr>
            <w:r w:rsidRPr="00F56029">
              <w:rPr>
                <w:rFonts w:ascii="Times New Roman" w:hAnsi="Times New Roman"/>
                <w:sz w:val="24"/>
                <w:szCs w:val="24"/>
              </w:rPr>
              <w:t>3.9 Numărul de credite</w:t>
            </w:r>
          </w:p>
        </w:tc>
        <w:tc>
          <w:tcPr>
            <w:tcW w:w="1080" w:type="dxa"/>
            <w:gridSpan w:val="2"/>
            <w:shd w:val="clear" w:color="auto" w:fill="D9D9D9"/>
          </w:tcPr>
          <w:p w14:paraId="46923FBB" w14:textId="77777777" w:rsidR="00FD0711" w:rsidRPr="00F56029" w:rsidRDefault="00E85C51" w:rsidP="00EF0166">
            <w:pPr>
              <w:spacing w:after="0" w:line="240" w:lineRule="auto"/>
              <w:jc w:val="center"/>
              <w:rPr>
                <w:rFonts w:ascii="Times New Roman" w:hAnsi="Times New Roman"/>
                <w:b/>
                <w:bCs/>
                <w:sz w:val="24"/>
                <w:szCs w:val="24"/>
              </w:rPr>
            </w:pPr>
            <w:r w:rsidRPr="00F56029">
              <w:rPr>
                <w:rFonts w:ascii="Times New Roman" w:hAnsi="Times New Roman"/>
                <w:b/>
                <w:bCs/>
                <w:sz w:val="24"/>
                <w:szCs w:val="24"/>
              </w:rPr>
              <w:t>4</w:t>
            </w:r>
          </w:p>
        </w:tc>
      </w:tr>
    </w:tbl>
    <w:p w14:paraId="6C5A18C3" w14:textId="77777777" w:rsidR="000B3BD0" w:rsidRDefault="000B3BD0" w:rsidP="000B3BD0">
      <w:pPr>
        <w:spacing w:after="0" w:line="240" w:lineRule="auto"/>
        <w:rPr>
          <w:rFonts w:ascii="Times New Roman" w:hAnsi="Times New Roman"/>
          <w:b/>
          <w:sz w:val="24"/>
          <w:szCs w:val="24"/>
        </w:rPr>
      </w:pPr>
    </w:p>
    <w:p w14:paraId="5774EF65" w14:textId="77777777" w:rsidR="00EF0166" w:rsidRDefault="00EF0166">
      <w:pPr>
        <w:rPr>
          <w:rFonts w:ascii="Times New Roman" w:hAnsi="Times New Roman"/>
          <w:b/>
          <w:sz w:val="24"/>
          <w:szCs w:val="24"/>
        </w:rPr>
      </w:pPr>
      <w:r>
        <w:rPr>
          <w:rFonts w:ascii="Times New Roman" w:hAnsi="Times New Roman"/>
          <w:b/>
          <w:sz w:val="24"/>
          <w:szCs w:val="24"/>
        </w:rPr>
        <w:br w:type="page"/>
      </w:r>
    </w:p>
    <w:p w14:paraId="3C10C797" w14:textId="77777777" w:rsidR="000B3BD0" w:rsidRDefault="000B3BD0" w:rsidP="000B3BD0">
      <w:pPr>
        <w:spacing w:after="0" w:line="240" w:lineRule="auto"/>
        <w:rPr>
          <w:rFonts w:ascii="Times New Roman" w:hAnsi="Times New Roman"/>
          <w:b/>
          <w:sz w:val="24"/>
          <w:szCs w:val="24"/>
        </w:rPr>
      </w:pPr>
    </w:p>
    <w:p w14:paraId="6AC5B3C9" w14:textId="7777777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B609FA" w:rsidRPr="00B8297C" w14:paraId="23F7277D" w14:textId="77777777" w:rsidTr="00B609FA">
        <w:tc>
          <w:tcPr>
            <w:tcW w:w="5228" w:type="dxa"/>
          </w:tcPr>
          <w:p w14:paraId="3D8F0E3F" w14:textId="77777777" w:rsidR="00B609FA" w:rsidRPr="00B8297C" w:rsidRDefault="00B609FA" w:rsidP="000B3BD0">
            <w:pPr>
              <w:rPr>
                <w:rFonts w:ascii="Times New Roman" w:hAnsi="Times New Roman"/>
                <w:sz w:val="24"/>
                <w:szCs w:val="24"/>
              </w:rPr>
            </w:pPr>
            <w:r w:rsidRPr="00B8297C">
              <w:rPr>
                <w:rFonts w:ascii="Times New Roman" w:hAnsi="Times New Roman"/>
                <w:sz w:val="24"/>
                <w:szCs w:val="24"/>
              </w:rPr>
              <w:t>4.1 de curriculum</w:t>
            </w:r>
          </w:p>
        </w:tc>
        <w:tc>
          <w:tcPr>
            <w:tcW w:w="5228" w:type="dxa"/>
          </w:tcPr>
          <w:p w14:paraId="342253D7" w14:textId="77777777" w:rsidR="00B609FA" w:rsidRPr="00B8297C" w:rsidRDefault="00173F91" w:rsidP="000B3BD0">
            <w:pPr>
              <w:pStyle w:val="ListParagraph"/>
              <w:numPr>
                <w:ilvl w:val="0"/>
                <w:numId w:val="21"/>
              </w:numPr>
              <w:rPr>
                <w:rFonts w:ascii="Times New Roman" w:hAnsi="Times New Roman"/>
                <w:sz w:val="24"/>
                <w:szCs w:val="24"/>
              </w:rPr>
            </w:pPr>
            <w:r w:rsidRPr="00B8297C">
              <w:rPr>
                <w:rFonts w:ascii="Times New Roman" w:hAnsi="Times New Roman"/>
                <w:sz w:val="24"/>
                <w:szCs w:val="24"/>
              </w:rPr>
              <w:t>Nu este cazul</w:t>
            </w:r>
          </w:p>
        </w:tc>
      </w:tr>
      <w:tr w:rsidR="00B609FA" w:rsidRPr="00B8297C" w14:paraId="757F6914" w14:textId="77777777" w:rsidTr="00B609FA">
        <w:tc>
          <w:tcPr>
            <w:tcW w:w="5228" w:type="dxa"/>
          </w:tcPr>
          <w:p w14:paraId="5BB2ABB8" w14:textId="77777777" w:rsidR="00B609FA" w:rsidRPr="00B8297C" w:rsidRDefault="00B609FA" w:rsidP="000B3BD0">
            <w:pPr>
              <w:rPr>
                <w:rFonts w:ascii="Times New Roman" w:hAnsi="Times New Roman"/>
                <w:sz w:val="24"/>
                <w:szCs w:val="24"/>
              </w:rPr>
            </w:pPr>
            <w:r w:rsidRPr="00B8297C">
              <w:rPr>
                <w:rFonts w:ascii="Times New Roman" w:hAnsi="Times New Roman"/>
                <w:sz w:val="24"/>
                <w:szCs w:val="24"/>
              </w:rPr>
              <w:t xml:space="preserve">4.2 de </w:t>
            </w:r>
            <w:r w:rsidR="00D605BE" w:rsidRPr="00B8297C">
              <w:rPr>
                <w:rFonts w:ascii="Times New Roman" w:hAnsi="Times New Roman"/>
                <w:sz w:val="24"/>
                <w:szCs w:val="24"/>
              </w:rPr>
              <w:t>rezultate ale învățării</w:t>
            </w:r>
          </w:p>
        </w:tc>
        <w:tc>
          <w:tcPr>
            <w:tcW w:w="5228" w:type="dxa"/>
          </w:tcPr>
          <w:p w14:paraId="70728C5B" w14:textId="77777777" w:rsidR="008421F0" w:rsidRPr="00B8297C" w:rsidRDefault="00173F91" w:rsidP="000B3BD0">
            <w:pPr>
              <w:pStyle w:val="ListParagraph"/>
              <w:numPr>
                <w:ilvl w:val="0"/>
                <w:numId w:val="21"/>
              </w:numPr>
              <w:rPr>
                <w:rFonts w:ascii="Times New Roman" w:hAnsi="Times New Roman"/>
                <w:sz w:val="24"/>
                <w:szCs w:val="24"/>
              </w:rPr>
            </w:pPr>
            <w:r w:rsidRPr="00B8297C">
              <w:rPr>
                <w:rFonts w:ascii="Times New Roman" w:hAnsi="Times New Roman"/>
                <w:sz w:val="24"/>
                <w:szCs w:val="24"/>
              </w:rPr>
              <w:t>Nu este cazul</w:t>
            </w:r>
          </w:p>
        </w:tc>
      </w:tr>
    </w:tbl>
    <w:p w14:paraId="33EF255E" w14:textId="77777777" w:rsidR="00B609FA" w:rsidRPr="00B8297C" w:rsidRDefault="00B609FA" w:rsidP="000B3BD0">
      <w:pPr>
        <w:spacing w:after="0" w:line="240" w:lineRule="auto"/>
        <w:rPr>
          <w:rFonts w:ascii="Times New Roman" w:hAnsi="Times New Roman"/>
          <w:sz w:val="24"/>
          <w:szCs w:val="24"/>
        </w:rPr>
      </w:pPr>
    </w:p>
    <w:p w14:paraId="78795FC9" w14:textId="1DB30195" w:rsidR="00FD0711" w:rsidRPr="00B8297C" w:rsidRDefault="00FD0711" w:rsidP="000B3BD0">
      <w:pPr>
        <w:spacing w:after="0" w:line="240" w:lineRule="auto"/>
        <w:rPr>
          <w:rFonts w:ascii="Times New Roman" w:hAnsi="Times New Roman"/>
          <w:color w:val="9BBB59" w:themeColor="accent3"/>
          <w:sz w:val="24"/>
          <w:szCs w:val="24"/>
        </w:rPr>
      </w:pPr>
      <w:r w:rsidRPr="00B8297C">
        <w:rPr>
          <w:rFonts w:ascii="Times New Roman" w:hAnsi="Times New Roman"/>
          <w:b/>
          <w:sz w:val="24"/>
          <w:szCs w:val="24"/>
        </w:rPr>
        <w:t>5. Condi</w:t>
      </w:r>
      <w:r w:rsidR="001B1709" w:rsidRPr="00B8297C">
        <w:rPr>
          <w:rFonts w:ascii="Times New Roman" w:hAnsi="Times New Roman"/>
          <w:b/>
          <w:sz w:val="24"/>
          <w:szCs w:val="24"/>
        </w:rPr>
        <w:t>ț</w:t>
      </w:r>
      <w:r w:rsidRPr="00B8297C">
        <w:rPr>
          <w:rFonts w:ascii="Times New Roman" w:hAnsi="Times New Roman"/>
          <w:b/>
          <w:sz w:val="24"/>
          <w:szCs w:val="24"/>
        </w:rPr>
        <w:t>ii</w:t>
      </w:r>
      <w:r w:rsidR="006A2C06" w:rsidRPr="00B8297C">
        <w:rPr>
          <w:rFonts w:ascii="Times New Roman" w:hAnsi="Times New Roman"/>
          <w:b/>
          <w:sz w:val="24"/>
          <w:szCs w:val="24"/>
        </w:rPr>
        <w:t xml:space="preserve"> </w:t>
      </w:r>
      <w:r w:rsidR="00051BDC" w:rsidRPr="00B8297C">
        <w:rPr>
          <w:rFonts w:ascii="Times New Roman" w:hAnsi="Times New Roman"/>
          <w:b/>
          <w:sz w:val="24"/>
          <w:szCs w:val="24"/>
        </w:rPr>
        <w:t xml:space="preserve">necesare </w:t>
      </w:r>
      <w:r w:rsidR="003C430C" w:rsidRPr="00B8297C">
        <w:rPr>
          <w:rFonts w:ascii="Times New Roman" w:hAnsi="Times New Roman"/>
          <w:b/>
          <w:sz w:val="24"/>
          <w:szCs w:val="24"/>
        </w:rPr>
        <w:t>pentru desfă</w:t>
      </w:r>
      <w:r w:rsidR="001B1709" w:rsidRPr="00B8297C">
        <w:rPr>
          <w:rFonts w:ascii="Times New Roman" w:hAnsi="Times New Roman"/>
          <w:b/>
          <w:sz w:val="24"/>
          <w:szCs w:val="24"/>
        </w:rPr>
        <w:t>ș</w:t>
      </w:r>
      <w:r w:rsidR="003C430C" w:rsidRPr="00B8297C">
        <w:rPr>
          <w:rFonts w:ascii="Times New Roman" w:hAnsi="Times New Roman"/>
          <w:b/>
          <w:sz w:val="24"/>
          <w:szCs w:val="24"/>
        </w:rPr>
        <w:t>urarea</w:t>
      </w:r>
      <w:r w:rsidR="00051BDC" w:rsidRPr="00B8297C">
        <w:rPr>
          <w:rFonts w:ascii="Times New Roman" w:hAnsi="Times New Roman"/>
          <w:b/>
          <w:sz w:val="24"/>
          <w:szCs w:val="24"/>
        </w:rPr>
        <w:t xml:space="preserve"> optimă a</w:t>
      </w:r>
      <w:r w:rsidR="003C430C" w:rsidRPr="00B8297C">
        <w:rPr>
          <w:rFonts w:ascii="Times New Roman" w:hAnsi="Times New Roman"/>
          <w:b/>
          <w:sz w:val="24"/>
          <w:szCs w:val="24"/>
        </w:rPr>
        <w:t xml:space="preserve"> activită</w:t>
      </w:r>
      <w:r w:rsidR="001B1709" w:rsidRPr="00B8297C">
        <w:rPr>
          <w:rFonts w:ascii="Times New Roman" w:hAnsi="Times New Roman"/>
          <w:b/>
          <w:sz w:val="24"/>
          <w:szCs w:val="24"/>
        </w:rPr>
        <w:t>ț</w:t>
      </w:r>
      <w:r w:rsidR="003C430C" w:rsidRPr="00B8297C">
        <w:rPr>
          <w:rFonts w:ascii="Times New Roman" w:hAnsi="Times New Roman"/>
          <w:b/>
          <w:sz w:val="24"/>
          <w:szCs w:val="24"/>
        </w:rPr>
        <w:t>ilor didactice</w:t>
      </w:r>
      <w:r w:rsidRPr="00B8297C">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B8297C" w14:paraId="1A11A647" w14:textId="77777777" w:rsidTr="6B7653A3">
        <w:tc>
          <w:tcPr>
            <w:tcW w:w="2405" w:type="dxa"/>
          </w:tcPr>
          <w:p w14:paraId="635C9DA6" w14:textId="77777777" w:rsidR="00FD0711" w:rsidRPr="00B8297C" w:rsidRDefault="00FD0711" w:rsidP="00857E8D">
            <w:pPr>
              <w:spacing w:after="0" w:line="240" w:lineRule="auto"/>
              <w:rPr>
                <w:rFonts w:ascii="Times New Roman" w:hAnsi="Times New Roman"/>
                <w:sz w:val="24"/>
                <w:szCs w:val="24"/>
              </w:rPr>
            </w:pPr>
            <w:r w:rsidRPr="00B8297C">
              <w:rPr>
                <w:rFonts w:ascii="Times New Roman" w:hAnsi="Times New Roman"/>
                <w:sz w:val="24"/>
                <w:szCs w:val="24"/>
              </w:rPr>
              <w:t xml:space="preserve">5.1 </w:t>
            </w:r>
            <w:r w:rsidR="00A1304B" w:rsidRPr="00B8297C">
              <w:rPr>
                <w:rFonts w:ascii="Times New Roman" w:hAnsi="Times New Roman"/>
                <w:sz w:val="24"/>
                <w:szCs w:val="24"/>
              </w:rPr>
              <w:t>de desfășurare a cursului</w:t>
            </w:r>
          </w:p>
        </w:tc>
        <w:tc>
          <w:tcPr>
            <w:tcW w:w="8051" w:type="dxa"/>
          </w:tcPr>
          <w:p w14:paraId="7318DE6A" w14:textId="77777777" w:rsidR="00FD0711" w:rsidRPr="00B8297C" w:rsidRDefault="00D31C96" w:rsidP="000B3BD0">
            <w:pPr>
              <w:numPr>
                <w:ilvl w:val="0"/>
                <w:numId w:val="8"/>
              </w:numPr>
              <w:spacing w:after="0" w:line="240" w:lineRule="auto"/>
              <w:rPr>
                <w:rFonts w:ascii="Times New Roman" w:hAnsi="Times New Roman"/>
                <w:sz w:val="24"/>
                <w:szCs w:val="24"/>
              </w:rPr>
            </w:pPr>
            <w:r w:rsidRPr="00B8297C">
              <w:rPr>
                <w:rFonts w:ascii="Times New Roman" w:hAnsi="Times New Roman"/>
                <w:sz w:val="24"/>
                <w:szCs w:val="24"/>
              </w:rPr>
              <w:t>Cursul se va desfă</w:t>
            </w:r>
            <w:r w:rsidR="001B1709" w:rsidRPr="00B8297C">
              <w:rPr>
                <w:rFonts w:ascii="Times New Roman" w:hAnsi="Times New Roman"/>
                <w:sz w:val="24"/>
                <w:szCs w:val="24"/>
              </w:rPr>
              <w:t>ș</w:t>
            </w:r>
            <w:r w:rsidRPr="00B8297C">
              <w:rPr>
                <w:rFonts w:ascii="Times New Roman" w:hAnsi="Times New Roman"/>
                <w:sz w:val="24"/>
                <w:szCs w:val="24"/>
              </w:rPr>
              <w:t xml:space="preserve">ura într-o sală dotată cu videoproiector </w:t>
            </w:r>
            <w:r w:rsidR="001B1709" w:rsidRPr="00B8297C">
              <w:rPr>
                <w:rFonts w:ascii="Times New Roman" w:hAnsi="Times New Roman"/>
                <w:sz w:val="24"/>
                <w:szCs w:val="24"/>
              </w:rPr>
              <w:t>ș</w:t>
            </w:r>
            <w:r w:rsidRPr="00B8297C">
              <w:rPr>
                <w:rFonts w:ascii="Times New Roman" w:hAnsi="Times New Roman"/>
                <w:sz w:val="24"/>
                <w:szCs w:val="24"/>
              </w:rPr>
              <w:t xml:space="preserve">i computer. </w:t>
            </w:r>
          </w:p>
          <w:p w14:paraId="1C19850B" w14:textId="77777777" w:rsidR="00E20BD3" w:rsidRPr="00B8297C" w:rsidRDefault="00E20BD3" w:rsidP="00857E8D">
            <w:pPr>
              <w:spacing w:after="0" w:line="240" w:lineRule="auto"/>
              <w:ind w:left="641"/>
              <w:rPr>
                <w:rFonts w:ascii="Times New Roman" w:hAnsi="Times New Roman"/>
                <w:sz w:val="24"/>
                <w:szCs w:val="24"/>
              </w:rPr>
            </w:pPr>
          </w:p>
        </w:tc>
      </w:tr>
      <w:tr w:rsidR="00FD0711" w:rsidRPr="00B8297C" w14:paraId="1ABD8C9C" w14:textId="77777777" w:rsidTr="6B7653A3">
        <w:tc>
          <w:tcPr>
            <w:tcW w:w="2405" w:type="dxa"/>
          </w:tcPr>
          <w:p w14:paraId="3224BCDF" w14:textId="77777777" w:rsidR="00FD0711" w:rsidRPr="00B8297C" w:rsidRDefault="00FD0711" w:rsidP="00857E8D">
            <w:pPr>
              <w:spacing w:after="0" w:line="240" w:lineRule="auto"/>
              <w:rPr>
                <w:rFonts w:ascii="Times New Roman" w:hAnsi="Times New Roman"/>
                <w:sz w:val="24"/>
                <w:szCs w:val="24"/>
              </w:rPr>
            </w:pPr>
            <w:r w:rsidRPr="00B8297C">
              <w:rPr>
                <w:rFonts w:ascii="Times New Roman" w:hAnsi="Times New Roman"/>
                <w:sz w:val="24"/>
                <w:szCs w:val="24"/>
              </w:rPr>
              <w:t xml:space="preserve">5.2 </w:t>
            </w:r>
            <w:r w:rsidR="00A1304B" w:rsidRPr="00B8297C">
              <w:rPr>
                <w:rFonts w:ascii="Times New Roman" w:hAnsi="Times New Roman"/>
                <w:sz w:val="24"/>
                <w:szCs w:val="24"/>
              </w:rPr>
              <w:t>de desfășurare a seminarului/laboratorului/ proiectului</w:t>
            </w:r>
          </w:p>
        </w:tc>
        <w:tc>
          <w:tcPr>
            <w:tcW w:w="8051" w:type="dxa"/>
          </w:tcPr>
          <w:p w14:paraId="466E9100" w14:textId="77777777" w:rsidR="00D31C96" w:rsidRPr="00B8297C" w:rsidRDefault="00857E8D" w:rsidP="00857E8D">
            <w:pPr>
              <w:numPr>
                <w:ilvl w:val="0"/>
                <w:numId w:val="8"/>
              </w:numPr>
              <w:spacing w:after="0" w:line="240" w:lineRule="auto"/>
              <w:rPr>
                <w:rFonts w:ascii="Times New Roman" w:hAnsi="Times New Roman"/>
                <w:sz w:val="24"/>
                <w:szCs w:val="24"/>
              </w:rPr>
            </w:pPr>
            <w:r w:rsidRPr="00B8297C">
              <w:rPr>
                <w:rFonts w:ascii="Times New Roman" w:hAnsi="Times New Roman"/>
                <w:sz w:val="24"/>
                <w:szCs w:val="24"/>
              </w:rPr>
              <w:t>Seminarul</w:t>
            </w:r>
            <w:r w:rsidR="6B7653A3" w:rsidRPr="00B8297C">
              <w:rPr>
                <w:rFonts w:ascii="Times New Roman" w:hAnsi="Times New Roman"/>
                <w:sz w:val="24"/>
                <w:szCs w:val="24"/>
              </w:rPr>
              <w:t xml:space="preserve"> se va desfă</w:t>
            </w:r>
            <w:r w:rsidR="001B1709" w:rsidRPr="00B8297C">
              <w:rPr>
                <w:rFonts w:ascii="Times New Roman" w:hAnsi="Times New Roman"/>
                <w:sz w:val="24"/>
                <w:szCs w:val="24"/>
              </w:rPr>
              <w:t>ș</w:t>
            </w:r>
            <w:r w:rsidR="6B7653A3" w:rsidRPr="00B8297C">
              <w:rPr>
                <w:rFonts w:ascii="Times New Roman" w:hAnsi="Times New Roman"/>
                <w:sz w:val="24"/>
                <w:szCs w:val="24"/>
              </w:rPr>
              <w:t>ura într-o sală cu dotare specifică, care trebuie să includă:</w:t>
            </w:r>
            <w:r w:rsidRPr="00B8297C">
              <w:rPr>
                <w:rFonts w:ascii="Times New Roman" w:hAnsi="Times New Roman"/>
                <w:sz w:val="24"/>
                <w:szCs w:val="24"/>
              </w:rPr>
              <w:t xml:space="preserve">  videoproiector și computer. </w:t>
            </w:r>
          </w:p>
        </w:tc>
      </w:tr>
    </w:tbl>
    <w:p w14:paraId="74C80DD1" w14:textId="77777777" w:rsidR="00FD0711" w:rsidRPr="00B8297C" w:rsidRDefault="00FD0711" w:rsidP="000B3BD0">
      <w:pPr>
        <w:spacing w:line="240" w:lineRule="auto"/>
        <w:rPr>
          <w:rFonts w:ascii="Times New Roman" w:hAnsi="Times New Roman"/>
          <w:sz w:val="24"/>
          <w:szCs w:val="24"/>
        </w:rPr>
      </w:pPr>
    </w:p>
    <w:p w14:paraId="39C70044" w14:textId="77777777" w:rsidR="00D31C96" w:rsidRPr="00B8297C" w:rsidRDefault="00D31C96" w:rsidP="000B3BD0">
      <w:pPr>
        <w:spacing w:line="240" w:lineRule="auto"/>
        <w:jc w:val="both"/>
        <w:rPr>
          <w:rFonts w:ascii="Times New Roman" w:hAnsi="Times New Roman"/>
          <w:b/>
          <w:sz w:val="24"/>
          <w:szCs w:val="24"/>
        </w:rPr>
      </w:pPr>
      <w:r w:rsidRPr="00B8297C">
        <w:rPr>
          <w:rFonts w:ascii="Times New Roman" w:hAnsi="Times New Roman"/>
          <w:b/>
          <w:sz w:val="24"/>
          <w:szCs w:val="24"/>
        </w:rPr>
        <w:t>6. Obiectiv</w:t>
      </w:r>
      <w:r w:rsidR="00253624" w:rsidRPr="00B8297C">
        <w:rPr>
          <w:rFonts w:ascii="Times New Roman" w:hAnsi="Times New Roman"/>
          <w:b/>
          <w:sz w:val="24"/>
          <w:szCs w:val="24"/>
        </w:rPr>
        <w:t xml:space="preserve"> general</w:t>
      </w:r>
    </w:p>
    <w:p w14:paraId="2261F590" w14:textId="77777777" w:rsidR="00B8297C" w:rsidRPr="00B8297C" w:rsidRDefault="00E20BD3" w:rsidP="00B8297C">
      <w:pPr>
        <w:spacing w:after="0" w:line="240" w:lineRule="auto"/>
        <w:ind w:firstLine="708"/>
        <w:jc w:val="both"/>
        <w:rPr>
          <w:rFonts w:ascii="Times New Roman" w:hAnsi="Times New Roman"/>
          <w:color w:val="92D050"/>
          <w:sz w:val="24"/>
          <w:szCs w:val="24"/>
        </w:rPr>
      </w:pPr>
      <w:r w:rsidRPr="00B8297C">
        <w:rPr>
          <w:rFonts w:ascii="Times New Roman" w:hAnsi="Times New Roman"/>
          <w:sz w:val="24"/>
          <w:szCs w:val="24"/>
        </w:rPr>
        <w:t xml:space="preserve">Această disciplină își propune să familiarizeze studenții cu </w:t>
      </w:r>
      <w:r w:rsidRPr="00B8297C">
        <w:rPr>
          <w:rFonts w:ascii="Times New Roman" w:hAnsi="Times New Roman"/>
          <w:color w:val="000000" w:themeColor="text1"/>
          <w:sz w:val="24"/>
          <w:szCs w:val="24"/>
        </w:rPr>
        <w:t>principalele abordări, modele și teorii explicative ale domeniului,</w:t>
      </w:r>
      <w:r w:rsidRPr="00B8297C">
        <w:rPr>
          <w:rFonts w:ascii="Times New Roman" w:hAnsi="Times New Roman"/>
          <w:sz w:val="24"/>
          <w:szCs w:val="24"/>
        </w:rPr>
        <w:t xml:space="preserve"> utilizate în rezolvarea de aplicații practice și probleme, cu relevanță pentru </w:t>
      </w:r>
      <w:bookmarkStart w:id="0" w:name="_Hlk139278969"/>
      <w:r w:rsidR="001B0C21" w:rsidRPr="00B8297C">
        <w:rPr>
          <w:rFonts w:ascii="Times New Roman" w:hAnsi="Times New Roman"/>
          <w:color w:val="000000"/>
          <w:sz w:val="24"/>
          <w:szCs w:val="24"/>
        </w:rPr>
        <w:t>achiziţionarea sistemului de cunoştinţe metodologice şi practice necesare profesorilor şi/sau antrenorilor care se ocupă cu selecţionarea şi instruirea echipelor de performanta;</w:t>
      </w:r>
      <w:bookmarkEnd w:id="0"/>
      <w:r w:rsidR="00B8297C">
        <w:rPr>
          <w:rFonts w:ascii="Times New Roman" w:hAnsi="Times New Roman"/>
          <w:color w:val="000000"/>
          <w:sz w:val="24"/>
          <w:szCs w:val="24"/>
        </w:rPr>
        <w:t xml:space="preserve"> d</w:t>
      </w:r>
      <w:r w:rsidR="00B8297C" w:rsidRPr="00B8297C">
        <w:rPr>
          <w:rFonts w:ascii="Times New Roman" w:hAnsi="Times New Roman"/>
          <w:color w:val="000000"/>
          <w:sz w:val="24"/>
          <w:szCs w:val="24"/>
        </w:rPr>
        <w:t>obândirea abilităţilor practice şi metodologice care asigură eficientizarea activităţilor de predare – învăţare – perfecţionare – evaluare, desfăşurate la nivelul echipelor de performanta;</w:t>
      </w:r>
      <w:r w:rsidR="00B8297C">
        <w:rPr>
          <w:rFonts w:ascii="Times New Roman" w:hAnsi="Times New Roman"/>
          <w:color w:val="000000"/>
          <w:sz w:val="24"/>
          <w:szCs w:val="24"/>
        </w:rPr>
        <w:t xml:space="preserve"> a</w:t>
      </w:r>
      <w:r w:rsidR="00B8297C" w:rsidRPr="00B8297C">
        <w:rPr>
          <w:rFonts w:ascii="Times New Roman" w:hAnsi="Times New Roman"/>
          <w:color w:val="000000"/>
          <w:sz w:val="24"/>
          <w:szCs w:val="24"/>
        </w:rPr>
        <w:t>similarea şi aplicarea în practică a strategiilor de selecţie, instruire, organizare şi conducere a echipelor în competiţiile sportive.</w:t>
      </w:r>
    </w:p>
    <w:p w14:paraId="23166C62" w14:textId="77777777" w:rsidR="000B3BD0" w:rsidRDefault="000B3BD0" w:rsidP="000B3BD0">
      <w:pPr>
        <w:spacing w:line="240" w:lineRule="auto"/>
        <w:jc w:val="both"/>
        <w:rPr>
          <w:rFonts w:ascii="Times New Roman" w:hAnsi="Times New Roman"/>
          <w:b/>
          <w:sz w:val="24"/>
          <w:szCs w:val="24"/>
        </w:rPr>
      </w:pPr>
    </w:p>
    <w:p w14:paraId="2E48A1A0" w14:textId="77777777" w:rsidR="0091383B" w:rsidRPr="002D5D20" w:rsidRDefault="000B3BD0" w:rsidP="002D5D20">
      <w:pPr>
        <w:spacing w:after="160" w:line="278" w:lineRule="auto"/>
        <w:rPr>
          <w:rFonts w:ascii="Times New Roman" w:hAnsi="Times New Roman"/>
          <w:i/>
          <w:iCs/>
          <w:color w:val="7F7F7F" w:themeColor="text1" w:themeTint="80"/>
          <w:sz w:val="24"/>
          <w:szCs w:val="24"/>
          <w:highlight w:val="yellow"/>
        </w:rPr>
      </w:pPr>
      <w:r w:rsidRPr="002D5D20">
        <w:rPr>
          <w:rFonts w:ascii="Times New Roman" w:hAnsi="Times New Roman"/>
          <w:b/>
          <w:sz w:val="24"/>
          <w:szCs w:val="24"/>
        </w:rPr>
        <w:t>7</w:t>
      </w:r>
      <w:r w:rsidR="00D31C96" w:rsidRPr="002D5D20">
        <w:rPr>
          <w:rFonts w:ascii="Times New Roman" w:hAnsi="Times New Roman"/>
          <w:b/>
          <w:sz w:val="24"/>
          <w:szCs w:val="24"/>
        </w:rPr>
        <w:t>. Rezultatele învă</w:t>
      </w:r>
      <w:r w:rsidR="001B1709" w:rsidRPr="002D5D20">
        <w:rPr>
          <w:rFonts w:ascii="Times New Roman" w:hAnsi="Times New Roman"/>
          <w:b/>
          <w:sz w:val="24"/>
          <w:szCs w:val="24"/>
        </w:rPr>
        <w:t>ț</w:t>
      </w:r>
      <w:r w:rsidR="00D31C96" w:rsidRPr="002D5D20">
        <w:rPr>
          <w:rFonts w:ascii="Times New Roman" w:hAnsi="Times New Roman"/>
          <w:b/>
          <w:sz w:val="24"/>
          <w:szCs w:val="24"/>
        </w:rPr>
        <w:t>ării</w:t>
      </w:r>
      <w:r w:rsidR="009739F4" w:rsidRPr="002D5D20">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9752"/>
      </w:tblGrid>
      <w:tr w:rsidR="00FD0711" w:rsidRPr="002D5D20" w14:paraId="5C96CD6A" w14:textId="77777777" w:rsidTr="002D5D20">
        <w:trPr>
          <w:cantSplit/>
          <w:trHeight w:val="1480"/>
        </w:trPr>
        <w:tc>
          <w:tcPr>
            <w:tcW w:w="704" w:type="dxa"/>
            <w:textDirection w:val="btLr"/>
            <w:vAlign w:val="center"/>
          </w:tcPr>
          <w:p w14:paraId="336D4F8B" w14:textId="77777777" w:rsidR="00FD0711" w:rsidRPr="002D5D20" w:rsidRDefault="002A2A27" w:rsidP="00C5786B">
            <w:pPr>
              <w:spacing w:after="0" w:line="240" w:lineRule="auto"/>
              <w:jc w:val="center"/>
              <w:rPr>
                <w:rFonts w:ascii="Times New Roman" w:hAnsi="Times New Roman"/>
                <w:b/>
              </w:rPr>
            </w:pPr>
            <w:r w:rsidRPr="002D5D20">
              <w:rPr>
                <w:rFonts w:ascii="Times New Roman" w:hAnsi="Times New Roman"/>
                <w:b/>
              </w:rPr>
              <w:t>Cuno</w:t>
            </w:r>
            <w:r w:rsidR="001B1709" w:rsidRPr="002D5D20">
              <w:rPr>
                <w:rFonts w:ascii="Times New Roman" w:hAnsi="Times New Roman"/>
                <w:b/>
              </w:rPr>
              <w:t>ș</w:t>
            </w:r>
            <w:r w:rsidRPr="002D5D20">
              <w:rPr>
                <w:rFonts w:ascii="Times New Roman" w:hAnsi="Times New Roman"/>
                <w:b/>
              </w:rPr>
              <w:t>tin</w:t>
            </w:r>
            <w:r w:rsidR="001B1709" w:rsidRPr="002D5D20">
              <w:rPr>
                <w:rFonts w:ascii="Times New Roman" w:hAnsi="Times New Roman"/>
                <w:b/>
              </w:rPr>
              <w:t>ț</w:t>
            </w:r>
            <w:r w:rsidRPr="002D5D20">
              <w:rPr>
                <w:rFonts w:ascii="Times New Roman" w:hAnsi="Times New Roman"/>
                <w:b/>
              </w:rPr>
              <w:t>e</w:t>
            </w:r>
          </w:p>
        </w:tc>
        <w:tc>
          <w:tcPr>
            <w:tcW w:w="9752" w:type="dxa"/>
          </w:tcPr>
          <w:p w14:paraId="039147DD" w14:textId="631A5F84" w:rsidR="002602B2" w:rsidRPr="002D5D20" w:rsidRDefault="00214D9E" w:rsidP="002602B2">
            <w:pPr>
              <w:spacing w:after="0" w:line="240" w:lineRule="auto"/>
              <w:jc w:val="both"/>
              <w:rPr>
                <w:rFonts w:ascii="Times New Roman" w:hAnsi="Times New Roman"/>
              </w:rPr>
            </w:pPr>
            <w:r w:rsidRPr="002D5D20">
              <w:rPr>
                <w:rFonts w:ascii="Times New Roman" w:hAnsi="Times New Roman"/>
              </w:rPr>
              <w:t>CP</w:t>
            </w:r>
            <w:r w:rsidR="002602B2" w:rsidRPr="002D5D20">
              <w:rPr>
                <w:rFonts w:ascii="Times New Roman" w:hAnsi="Times New Roman"/>
              </w:rPr>
              <w:t xml:space="preserve">4 </w:t>
            </w:r>
            <w:r w:rsidR="002602B2" w:rsidRPr="002D5D20">
              <w:rPr>
                <w:rFonts w:ascii="Times New Roman" w:hAnsi="Times New Roman"/>
              </w:rPr>
              <w:t>Înțelegerea impactului feedback-ului asupra procesului de învățare, dezvoltării abilităților motrice și îmbunătățirii performanței</w:t>
            </w:r>
            <w:r w:rsidRPr="002D5D20">
              <w:rPr>
                <w:rFonts w:ascii="Times New Roman" w:hAnsi="Times New Roman"/>
              </w:rPr>
              <w:t xml:space="preserve"> </w:t>
            </w:r>
          </w:p>
          <w:p w14:paraId="6001B16E" w14:textId="36351A64" w:rsidR="002602B2" w:rsidRPr="002D5D20" w:rsidRDefault="002602B2" w:rsidP="002602B2">
            <w:pPr>
              <w:spacing w:after="0" w:line="240" w:lineRule="auto"/>
              <w:jc w:val="both"/>
              <w:rPr>
                <w:rFonts w:ascii="Times New Roman" w:hAnsi="Times New Roman"/>
              </w:rPr>
            </w:pPr>
            <w:r w:rsidRPr="002D5D20">
              <w:rPr>
                <w:rFonts w:ascii="Times New Roman" w:hAnsi="Times New Roman"/>
              </w:rPr>
              <w:t xml:space="preserve">CP6 </w:t>
            </w:r>
            <w:r w:rsidRPr="002D5D20">
              <w:rPr>
                <w:rFonts w:ascii="Times New Roman" w:hAnsi="Times New Roman"/>
              </w:rPr>
              <w:t>Identificarea strategiilor de comunicare eficiente pentru a menține un nivel ridicat de motivație în echipe și grupuri sportive.</w:t>
            </w:r>
          </w:p>
          <w:p w14:paraId="4F7BD492" w14:textId="2CA2A8D4" w:rsidR="00E20BD3" w:rsidRPr="002D5D20" w:rsidRDefault="002602B2" w:rsidP="007F7A98">
            <w:pPr>
              <w:spacing w:after="0" w:line="240" w:lineRule="auto"/>
              <w:jc w:val="both"/>
              <w:rPr>
                <w:rFonts w:ascii="Times New Roman" w:hAnsi="Times New Roman"/>
              </w:rPr>
            </w:pPr>
            <w:r w:rsidRPr="002D5D20">
              <w:rPr>
                <w:rFonts w:ascii="Times New Roman" w:hAnsi="Times New Roman"/>
              </w:rPr>
              <w:t xml:space="preserve">CP9 </w:t>
            </w:r>
            <w:r w:rsidRPr="002D5D20">
              <w:rPr>
                <w:rFonts w:ascii="Times New Roman" w:hAnsi="Times New Roman"/>
              </w:rPr>
              <w:t>Întelegerea principiilor fundamentale ale dezvoltării psihomotorii prin aplicarea</w:t>
            </w:r>
            <w:r w:rsidRPr="002D5D20">
              <w:rPr>
                <w:rFonts w:ascii="Times New Roman" w:hAnsi="Times New Roman"/>
              </w:rPr>
              <w:t xml:space="preserve"> </w:t>
            </w:r>
            <w:r w:rsidRPr="002D5D20">
              <w:rPr>
                <w:rFonts w:ascii="Times New Roman" w:hAnsi="Times New Roman"/>
              </w:rPr>
              <w:t>metodelor de coordonare și integrare a activităților educaționale/sportive/manageriale într-un mediu interdisciplinar.</w:t>
            </w:r>
          </w:p>
        </w:tc>
      </w:tr>
      <w:tr w:rsidR="00FD0711" w:rsidRPr="002D5D20" w14:paraId="0710D484" w14:textId="77777777" w:rsidTr="002D5D20">
        <w:trPr>
          <w:cantSplit/>
          <w:trHeight w:val="1775"/>
        </w:trPr>
        <w:tc>
          <w:tcPr>
            <w:tcW w:w="704" w:type="dxa"/>
            <w:textDirection w:val="btLr"/>
            <w:vAlign w:val="center"/>
          </w:tcPr>
          <w:p w14:paraId="20533653" w14:textId="77777777" w:rsidR="00FD0711" w:rsidRPr="002D5D20" w:rsidRDefault="00E5213F" w:rsidP="000B3BD0">
            <w:pPr>
              <w:spacing w:after="0" w:line="240" w:lineRule="auto"/>
              <w:jc w:val="center"/>
              <w:rPr>
                <w:rFonts w:ascii="Times New Roman" w:hAnsi="Times New Roman"/>
                <w:b/>
              </w:rPr>
            </w:pPr>
            <w:r w:rsidRPr="002D5D20">
              <w:rPr>
                <w:rFonts w:ascii="Times New Roman" w:hAnsi="Times New Roman"/>
                <w:b/>
              </w:rPr>
              <w:t>Abilități</w:t>
            </w:r>
          </w:p>
        </w:tc>
        <w:tc>
          <w:tcPr>
            <w:tcW w:w="9752" w:type="dxa"/>
          </w:tcPr>
          <w:p w14:paraId="62CDC5C0" w14:textId="77777777" w:rsidR="002D5D20" w:rsidRPr="002D5D20" w:rsidRDefault="00214D9E" w:rsidP="002D5D20">
            <w:pPr>
              <w:spacing w:after="0" w:line="240" w:lineRule="auto"/>
              <w:jc w:val="both"/>
              <w:rPr>
                <w:rFonts w:ascii="Times New Roman" w:hAnsi="Times New Roman"/>
              </w:rPr>
            </w:pPr>
            <w:r w:rsidRPr="002D5D20">
              <w:rPr>
                <w:rFonts w:ascii="Times New Roman" w:hAnsi="Times New Roman"/>
              </w:rPr>
              <w:t>CP</w:t>
            </w:r>
            <w:r w:rsidR="002D5D20" w:rsidRPr="002D5D20">
              <w:rPr>
                <w:rFonts w:ascii="Times New Roman" w:hAnsi="Times New Roman"/>
              </w:rPr>
              <w:t>4</w:t>
            </w:r>
            <w:r w:rsidRPr="002D5D20">
              <w:rPr>
                <w:rFonts w:ascii="Times New Roman" w:hAnsi="Times New Roman"/>
              </w:rPr>
              <w:t xml:space="preserve"> </w:t>
            </w:r>
            <w:r w:rsidR="002D5D20" w:rsidRPr="002D5D20">
              <w:rPr>
                <w:rFonts w:ascii="Times New Roman" w:hAnsi="Times New Roman"/>
              </w:rPr>
              <w:t>Dezvoltarea capacității de a oferi feedback specific și adaptat nivelului de performanță al fiecărui elev sau sportiv.</w:t>
            </w:r>
          </w:p>
          <w:p w14:paraId="11E93241" w14:textId="77777777" w:rsidR="00241E04" w:rsidRPr="002D5D20" w:rsidRDefault="00214D9E" w:rsidP="002D5D20">
            <w:pPr>
              <w:spacing w:after="0" w:line="240" w:lineRule="auto"/>
              <w:jc w:val="both"/>
              <w:rPr>
                <w:rFonts w:ascii="Times New Roman" w:hAnsi="Times New Roman"/>
              </w:rPr>
            </w:pPr>
            <w:r w:rsidRPr="002D5D20">
              <w:rPr>
                <w:rFonts w:ascii="Times New Roman" w:hAnsi="Times New Roman"/>
              </w:rPr>
              <w:t>CP</w:t>
            </w:r>
            <w:r w:rsidR="002D5D20" w:rsidRPr="002D5D20">
              <w:rPr>
                <w:rFonts w:ascii="Times New Roman" w:hAnsi="Times New Roman"/>
              </w:rPr>
              <w:t>4</w:t>
            </w:r>
            <w:r w:rsidRPr="002D5D20">
              <w:rPr>
                <w:rFonts w:ascii="Times New Roman" w:hAnsi="Times New Roman"/>
              </w:rPr>
              <w:t xml:space="preserve"> </w:t>
            </w:r>
            <w:r w:rsidR="002D5D20" w:rsidRPr="002D5D20">
              <w:rPr>
                <w:rFonts w:ascii="Times New Roman" w:hAnsi="Times New Roman"/>
              </w:rPr>
              <w:t>Utilizează și aplică instrumente de evaluare pentru a oferi un feedback precis și relevant.</w:t>
            </w:r>
          </w:p>
          <w:p w14:paraId="6C61DB6B" w14:textId="77777777" w:rsidR="002D5D20" w:rsidRPr="002D5D20" w:rsidRDefault="002D5D20" w:rsidP="002D5D20">
            <w:pPr>
              <w:spacing w:after="0" w:line="240" w:lineRule="auto"/>
              <w:jc w:val="both"/>
              <w:rPr>
                <w:rFonts w:ascii="Times New Roman" w:hAnsi="Times New Roman"/>
              </w:rPr>
            </w:pPr>
            <w:r w:rsidRPr="002D5D20">
              <w:rPr>
                <w:rFonts w:ascii="Times New Roman" w:hAnsi="Times New Roman"/>
              </w:rPr>
              <w:t>CP</w:t>
            </w:r>
            <w:r w:rsidRPr="002D5D20">
              <w:rPr>
                <w:rFonts w:ascii="Times New Roman" w:hAnsi="Times New Roman"/>
              </w:rPr>
              <w:t xml:space="preserve">6 </w:t>
            </w:r>
            <w:r w:rsidRPr="002D5D20">
              <w:rPr>
                <w:rFonts w:ascii="Times New Roman" w:hAnsi="Times New Roman"/>
              </w:rPr>
              <w:t>Dezvoltarea capacității de a identifica factorii motivaționali individuali ai sportivilor și elevilor.</w:t>
            </w:r>
          </w:p>
          <w:p w14:paraId="451CEA38" w14:textId="616CCE9C" w:rsidR="002D5D20" w:rsidRPr="002D5D20" w:rsidRDefault="002D5D20" w:rsidP="002D5D20">
            <w:pPr>
              <w:spacing w:after="0" w:line="240" w:lineRule="auto"/>
              <w:jc w:val="both"/>
              <w:rPr>
                <w:rFonts w:ascii="Times New Roman" w:hAnsi="Times New Roman"/>
              </w:rPr>
            </w:pPr>
            <w:r w:rsidRPr="002D5D20">
              <w:rPr>
                <w:rFonts w:ascii="Times New Roman" w:hAnsi="Times New Roman"/>
              </w:rPr>
              <w:t>CP6</w:t>
            </w:r>
            <w:r w:rsidRPr="002D5D20">
              <w:rPr>
                <w:rFonts w:ascii="Times New Roman" w:hAnsi="Times New Roman"/>
              </w:rPr>
              <w:t xml:space="preserve"> </w:t>
            </w:r>
            <w:r w:rsidRPr="002D5D20">
              <w:rPr>
                <w:rFonts w:ascii="Times New Roman" w:hAnsi="Times New Roman"/>
              </w:rPr>
              <w:t>Aplicarea tehnicilor de motivare personalizate pentru sportivi de diferite niveluri și vârste.</w:t>
            </w:r>
          </w:p>
          <w:p w14:paraId="015240DC" w14:textId="5B48B838" w:rsidR="002D5D20" w:rsidRPr="002D5D20" w:rsidRDefault="002D5D20" w:rsidP="002D5D20">
            <w:pPr>
              <w:spacing w:after="0" w:line="240" w:lineRule="auto"/>
              <w:jc w:val="both"/>
              <w:rPr>
                <w:rFonts w:ascii="Times New Roman" w:hAnsi="Times New Roman"/>
              </w:rPr>
            </w:pPr>
            <w:r w:rsidRPr="002D5D20">
              <w:rPr>
                <w:rFonts w:ascii="Times New Roman" w:hAnsi="Times New Roman"/>
              </w:rPr>
              <w:t>CP</w:t>
            </w:r>
            <w:r w:rsidRPr="002D5D20">
              <w:rPr>
                <w:rFonts w:ascii="Times New Roman" w:hAnsi="Times New Roman"/>
              </w:rPr>
              <w:t xml:space="preserve">9 </w:t>
            </w:r>
            <w:r w:rsidRPr="002D5D20">
              <w:rPr>
                <w:rFonts w:ascii="Times New Roman" w:hAnsi="Times New Roman"/>
              </w:rPr>
              <w:t>Dezvoltarea capacității de a observa și analiza comportamentul elevilor în timpul activităților fizice și sportive.</w:t>
            </w:r>
          </w:p>
          <w:p w14:paraId="6B85CCDB" w14:textId="5EC2BAC0" w:rsidR="002D5D20" w:rsidRPr="002D5D20" w:rsidRDefault="002D5D20" w:rsidP="002D5D20">
            <w:pPr>
              <w:spacing w:after="0" w:line="240" w:lineRule="auto"/>
              <w:jc w:val="both"/>
              <w:rPr>
                <w:rFonts w:ascii="Times New Roman" w:hAnsi="Times New Roman"/>
              </w:rPr>
            </w:pPr>
            <w:r w:rsidRPr="002D5D20">
              <w:rPr>
                <w:rFonts w:ascii="Times New Roman" w:hAnsi="Times New Roman"/>
              </w:rPr>
              <w:t>CP9</w:t>
            </w:r>
            <w:r w:rsidRPr="002D5D20">
              <w:rPr>
                <w:rFonts w:ascii="Times New Roman" w:hAnsi="Times New Roman"/>
              </w:rPr>
              <w:t xml:space="preserve"> </w:t>
            </w:r>
            <w:r w:rsidRPr="002D5D20">
              <w:rPr>
                <w:rFonts w:ascii="Times New Roman" w:hAnsi="Times New Roman"/>
              </w:rPr>
              <w:t>Utilizarea tehnologiilor moderne pentru monitorizarea progresului și comportamentului elevilor</w:t>
            </w:r>
          </w:p>
        </w:tc>
      </w:tr>
      <w:tr w:rsidR="002A2A27" w:rsidRPr="002D5D20" w14:paraId="1F90D446" w14:textId="77777777" w:rsidTr="002D5D20">
        <w:trPr>
          <w:cantSplit/>
          <w:trHeight w:val="2329"/>
        </w:trPr>
        <w:tc>
          <w:tcPr>
            <w:tcW w:w="704" w:type="dxa"/>
            <w:textDirection w:val="btLr"/>
            <w:vAlign w:val="center"/>
          </w:tcPr>
          <w:p w14:paraId="2BB56F3F" w14:textId="77777777" w:rsidR="002A2A27" w:rsidRPr="002D5D20" w:rsidRDefault="002A2A27" w:rsidP="00C5786B">
            <w:pPr>
              <w:spacing w:after="0" w:line="240" w:lineRule="auto"/>
              <w:jc w:val="center"/>
              <w:rPr>
                <w:rFonts w:ascii="Times New Roman" w:hAnsi="Times New Roman"/>
                <w:b/>
              </w:rPr>
            </w:pPr>
            <w:r w:rsidRPr="002D5D20">
              <w:rPr>
                <w:rFonts w:ascii="Times New Roman" w:hAnsi="Times New Roman"/>
                <w:b/>
              </w:rPr>
              <w:t xml:space="preserve">Responsabilitate </w:t>
            </w:r>
            <w:r w:rsidR="001B1709" w:rsidRPr="002D5D20">
              <w:rPr>
                <w:rFonts w:ascii="Times New Roman" w:hAnsi="Times New Roman"/>
                <w:b/>
              </w:rPr>
              <w:t>ș</w:t>
            </w:r>
            <w:r w:rsidRPr="002D5D20">
              <w:rPr>
                <w:rFonts w:ascii="Times New Roman" w:hAnsi="Times New Roman"/>
                <w:b/>
              </w:rPr>
              <w:t>i autonomie</w:t>
            </w:r>
          </w:p>
        </w:tc>
        <w:tc>
          <w:tcPr>
            <w:tcW w:w="9752" w:type="dxa"/>
          </w:tcPr>
          <w:p w14:paraId="6A798C91" w14:textId="6983E7C4" w:rsidR="002D5D20" w:rsidRPr="002D5D20" w:rsidRDefault="00214D9E" w:rsidP="002D5D20">
            <w:pPr>
              <w:spacing w:after="0" w:line="240" w:lineRule="auto"/>
              <w:jc w:val="both"/>
              <w:rPr>
                <w:rFonts w:ascii="Times New Roman" w:hAnsi="Times New Roman"/>
              </w:rPr>
            </w:pPr>
            <w:r w:rsidRPr="002D5D20">
              <w:rPr>
                <w:rFonts w:ascii="Times New Roman" w:hAnsi="Times New Roman"/>
              </w:rPr>
              <w:t>CP</w:t>
            </w:r>
            <w:r w:rsidR="002D5D20" w:rsidRPr="002D5D20">
              <w:rPr>
                <w:rFonts w:ascii="Times New Roman" w:hAnsi="Times New Roman"/>
              </w:rPr>
              <w:t xml:space="preserve">4 </w:t>
            </w:r>
            <w:r w:rsidR="002D5D20" w:rsidRPr="002D5D20">
              <w:rPr>
                <w:rFonts w:ascii="Times New Roman" w:hAnsi="Times New Roman"/>
              </w:rPr>
              <w:t>Asumarea responsabilității pentru utilizarea unui feedback obiectiv și motivant în procesul educațional și sportiv.</w:t>
            </w:r>
          </w:p>
          <w:p w14:paraId="7061A48F" w14:textId="35F959A8" w:rsidR="002D5D20" w:rsidRPr="002D5D20" w:rsidRDefault="002D5D20" w:rsidP="002D5D20">
            <w:pPr>
              <w:spacing w:after="0" w:line="240" w:lineRule="auto"/>
              <w:jc w:val="both"/>
              <w:rPr>
                <w:rFonts w:ascii="Times New Roman" w:hAnsi="Times New Roman"/>
              </w:rPr>
            </w:pPr>
            <w:r w:rsidRPr="002D5D20">
              <w:rPr>
                <w:rFonts w:ascii="Times New Roman" w:hAnsi="Times New Roman"/>
              </w:rPr>
              <w:t>CP4</w:t>
            </w:r>
            <w:r w:rsidRPr="002D5D20">
              <w:rPr>
                <w:rFonts w:ascii="Times New Roman" w:hAnsi="Times New Roman"/>
              </w:rPr>
              <w:t xml:space="preserve"> </w:t>
            </w:r>
            <w:r w:rsidRPr="002D5D20">
              <w:rPr>
                <w:rFonts w:ascii="Times New Roman" w:hAnsi="Times New Roman"/>
              </w:rPr>
              <w:t>Dezvoltarea inițiativei pentru integrarea tehnologiilor moderne în oferirea unui feedback instantaneu și personalizat.</w:t>
            </w:r>
          </w:p>
          <w:p w14:paraId="2BB6D58B" w14:textId="77777777" w:rsidR="002D5D20" w:rsidRPr="002D5D20" w:rsidRDefault="002D5D20" w:rsidP="002D5D20">
            <w:pPr>
              <w:spacing w:after="0" w:line="240" w:lineRule="auto"/>
              <w:jc w:val="both"/>
              <w:rPr>
                <w:rFonts w:ascii="Times New Roman" w:hAnsi="Times New Roman"/>
              </w:rPr>
            </w:pPr>
            <w:r w:rsidRPr="002D5D20">
              <w:rPr>
                <w:rFonts w:ascii="Times New Roman" w:hAnsi="Times New Roman"/>
              </w:rPr>
              <w:t>CP6</w:t>
            </w:r>
            <w:r w:rsidRPr="002D5D20">
              <w:rPr>
                <w:rFonts w:ascii="Times New Roman" w:hAnsi="Times New Roman"/>
              </w:rPr>
              <w:t xml:space="preserve"> </w:t>
            </w:r>
            <w:r w:rsidRPr="002D5D20">
              <w:rPr>
                <w:rFonts w:ascii="Times New Roman" w:hAnsi="Times New Roman"/>
              </w:rPr>
              <w:t>Crearea și menținerea unui climat de antrenament și competiție care stimulează angajamentul și perseverența.</w:t>
            </w:r>
          </w:p>
          <w:p w14:paraId="5A649F60" w14:textId="77777777" w:rsidR="00EF4811" w:rsidRPr="002D5D20" w:rsidRDefault="002D5D20" w:rsidP="002D5D20">
            <w:pPr>
              <w:widowControl w:val="0"/>
              <w:autoSpaceDE w:val="0"/>
              <w:autoSpaceDN w:val="0"/>
              <w:adjustRightInd w:val="0"/>
              <w:snapToGrid w:val="0"/>
              <w:spacing w:after="0" w:line="240" w:lineRule="auto"/>
              <w:jc w:val="both"/>
              <w:rPr>
                <w:rFonts w:ascii="Times New Roman" w:hAnsi="Times New Roman"/>
              </w:rPr>
            </w:pPr>
            <w:r w:rsidRPr="002D5D20">
              <w:rPr>
                <w:rFonts w:ascii="Times New Roman" w:hAnsi="Times New Roman"/>
              </w:rPr>
              <w:t>CP6</w:t>
            </w:r>
            <w:r w:rsidRPr="002D5D20">
              <w:rPr>
                <w:rFonts w:ascii="Times New Roman" w:hAnsi="Times New Roman"/>
              </w:rPr>
              <w:t xml:space="preserve"> </w:t>
            </w:r>
            <w:r w:rsidRPr="002D5D20">
              <w:rPr>
                <w:rFonts w:ascii="Times New Roman" w:hAnsi="Times New Roman"/>
              </w:rPr>
              <w:t>Implementarea strategiilor de motivare bazate pe obiective individualizate și recunoașterea progresului.</w:t>
            </w:r>
          </w:p>
          <w:p w14:paraId="7CBC1E48" w14:textId="77777777" w:rsidR="002D5D20" w:rsidRPr="002D5D20" w:rsidRDefault="002D5D20" w:rsidP="002D5D20">
            <w:pPr>
              <w:spacing w:after="0" w:line="240" w:lineRule="auto"/>
              <w:jc w:val="both"/>
              <w:rPr>
                <w:rFonts w:ascii="Times New Roman" w:hAnsi="Times New Roman"/>
              </w:rPr>
            </w:pPr>
            <w:r w:rsidRPr="002D5D20">
              <w:rPr>
                <w:rFonts w:ascii="Times New Roman" w:hAnsi="Times New Roman"/>
              </w:rPr>
              <w:t>CP9</w:t>
            </w:r>
            <w:r w:rsidRPr="002D5D20">
              <w:rPr>
                <w:rFonts w:ascii="Times New Roman" w:hAnsi="Times New Roman"/>
              </w:rPr>
              <w:t xml:space="preserve"> </w:t>
            </w:r>
            <w:r w:rsidRPr="002D5D20">
              <w:rPr>
                <w:rFonts w:ascii="Times New Roman" w:hAnsi="Times New Roman"/>
              </w:rPr>
              <w:t>Asumarea responsabilității  privind identificarea și managementul  comportamentelor adecvate și neadecvate în cadrul activităților sportive.</w:t>
            </w:r>
          </w:p>
          <w:p w14:paraId="22990E3C" w14:textId="5B8CE2C9" w:rsidR="002D5D20" w:rsidRPr="002D5D20" w:rsidRDefault="002D5D20" w:rsidP="002D5D20">
            <w:pPr>
              <w:spacing w:after="0" w:line="240" w:lineRule="auto"/>
              <w:jc w:val="both"/>
              <w:rPr>
                <w:rFonts w:ascii="Times New Roman" w:hAnsi="Times New Roman"/>
              </w:rPr>
            </w:pPr>
            <w:r w:rsidRPr="002D5D20">
              <w:rPr>
                <w:rFonts w:ascii="Times New Roman" w:hAnsi="Times New Roman"/>
              </w:rPr>
              <w:t>CP9</w:t>
            </w:r>
            <w:r w:rsidRPr="002D5D20">
              <w:rPr>
                <w:rFonts w:ascii="Times New Roman" w:hAnsi="Times New Roman"/>
              </w:rPr>
              <w:t xml:space="preserve"> </w:t>
            </w:r>
            <w:r w:rsidRPr="002D5D20">
              <w:rPr>
                <w:rFonts w:ascii="Times New Roman" w:hAnsi="Times New Roman"/>
              </w:rPr>
              <w:t>Promovarea unei relații deschise și constructive cu elevii pentru a încuraja un comportament pozitiv.</w:t>
            </w:r>
          </w:p>
          <w:p w14:paraId="71ECAC09" w14:textId="146D4420" w:rsidR="002D5D20" w:rsidRPr="002D5D20" w:rsidRDefault="002D5D20" w:rsidP="002D5D20">
            <w:pPr>
              <w:widowControl w:val="0"/>
              <w:autoSpaceDE w:val="0"/>
              <w:autoSpaceDN w:val="0"/>
              <w:adjustRightInd w:val="0"/>
              <w:snapToGrid w:val="0"/>
              <w:spacing w:after="0" w:line="240" w:lineRule="auto"/>
              <w:jc w:val="both"/>
              <w:rPr>
                <w:rFonts w:ascii="Times New Roman" w:hAnsi="Times New Roman"/>
                <w:color w:val="000000" w:themeColor="text1"/>
                <w:highlight w:val="yellow"/>
              </w:rPr>
            </w:pPr>
            <w:r w:rsidRPr="002D5D20">
              <w:rPr>
                <w:rFonts w:ascii="Times New Roman" w:hAnsi="Times New Roman"/>
              </w:rPr>
              <w:t>CP9</w:t>
            </w:r>
            <w:r w:rsidRPr="002D5D20">
              <w:rPr>
                <w:rFonts w:ascii="Times New Roman" w:hAnsi="Times New Roman"/>
              </w:rPr>
              <w:t xml:space="preserve"> </w:t>
            </w:r>
            <w:r w:rsidRPr="002D5D20">
              <w:rPr>
                <w:rFonts w:ascii="Times New Roman" w:hAnsi="Times New Roman"/>
              </w:rPr>
              <w:t>Adaptarea metodelor de evaluare a comportamentului la nevoile individuale ale elevilor, asigurând echitate și obiectivitate.</w:t>
            </w:r>
          </w:p>
        </w:tc>
      </w:tr>
    </w:tbl>
    <w:p w14:paraId="4A09BF7F" w14:textId="77777777" w:rsidR="002A2A27" w:rsidRPr="00101A4C" w:rsidRDefault="000B3BD0" w:rsidP="000B3BD0">
      <w:pPr>
        <w:spacing w:line="240" w:lineRule="auto"/>
        <w:rPr>
          <w:rFonts w:ascii="Times New Roman" w:hAnsi="Times New Roman"/>
          <w:bCs/>
          <w:i/>
          <w:color w:val="FF0000"/>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p>
    <w:p w14:paraId="7304559B" w14:textId="77777777" w:rsidR="006577CD" w:rsidRPr="00214D9E" w:rsidRDefault="00A45D21" w:rsidP="00F14473">
      <w:pPr>
        <w:spacing w:after="0" w:line="240" w:lineRule="auto"/>
        <w:ind w:firstLine="708"/>
        <w:jc w:val="both"/>
        <w:rPr>
          <w:rFonts w:ascii="Times New Roman" w:hAnsi="Times New Roman"/>
          <w:sz w:val="24"/>
          <w:szCs w:val="24"/>
        </w:rPr>
      </w:pPr>
      <w:r w:rsidRPr="00214D9E">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cât și conversative-interactive, bazate pe modele de învățare prin descoperire facilitate de explorarea directa și indirectă a realității (experimentul, demonstrația, modelarea), dar și pe metode bazate pe acțiune, precum exercițiul, activitățile practice și rezolvarea de probleme. </w:t>
      </w:r>
    </w:p>
    <w:p w14:paraId="08551FC9" w14:textId="77777777" w:rsidR="00975323" w:rsidRPr="00214D9E" w:rsidRDefault="00924485" w:rsidP="00F14473">
      <w:pPr>
        <w:spacing w:after="0" w:line="240" w:lineRule="auto"/>
        <w:ind w:firstLine="708"/>
        <w:jc w:val="both"/>
        <w:rPr>
          <w:rFonts w:ascii="Times New Roman" w:hAnsi="Times New Roman"/>
          <w:sz w:val="24"/>
          <w:szCs w:val="24"/>
        </w:rPr>
      </w:pPr>
      <w:r w:rsidRPr="00214D9E">
        <w:rPr>
          <w:rFonts w:ascii="Times New Roman" w:hAnsi="Times New Roman"/>
          <w:sz w:val="24"/>
          <w:szCs w:val="24"/>
        </w:rPr>
        <w:t xml:space="preserve">În activitatea de predare vor fi utilizate </w:t>
      </w:r>
      <w:r w:rsidR="00975323" w:rsidRPr="00214D9E">
        <w:rPr>
          <w:rFonts w:ascii="Times New Roman" w:hAnsi="Times New Roman"/>
          <w:sz w:val="24"/>
          <w:szCs w:val="24"/>
        </w:rPr>
        <w:t xml:space="preserve">prelegeri, în baza unor prezentări Power Point </w:t>
      </w:r>
      <w:r w:rsidR="007C6BB6" w:rsidRPr="00214D9E">
        <w:rPr>
          <w:rFonts w:ascii="Times New Roman" w:hAnsi="Times New Roman"/>
          <w:sz w:val="24"/>
          <w:szCs w:val="24"/>
        </w:rPr>
        <w:t xml:space="preserve">sau diferite filmulețe </w:t>
      </w:r>
      <w:r w:rsidR="00975323" w:rsidRPr="00214D9E">
        <w:rPr>
          <w:rFonts w:ascii="Times New Roman" w:hAnsi="Times New Roman"/>
          <w:sz w:val="24"/>
          <w:szCs w:val="24"/>
        </w:rPr>
        <w:t>care vor fi puse la dispozi</w:t>
      </w:r>
      <w:r w:rsidR="001B1709" w:rsidRPr="00214D9E">
        <w:rPr>
          <w:rFonts w:ascii="Times New Roman" w:hAnsi="Times New Roman"/>
          <w:sz w:val="24"/>
          <w:szCs w:val="24"/>
        </w:rPr>
        <w:t>ț</w:t>
      </w:r>
      <w:r w:rsidR="00975323" w:rsidRPr="00214D9E">
        <w:rPr>
          <w:rFonts w:ascii="Times New Roman" w:hAnsi="Times New Roman"/>
          <w:sz w:val="24"/>
          <w:szCs w:val="24"/>
        </w:rPr>
        <w:t>ia studen</w:t>
      </w:r>
      <w:r w:rsidR="001B1709" w:rsidRPr="00214D9E">
        <w:rPr>
          <w:rFonts w:ascii="Times New Roman" w:hAnsi="Times New Roman"/>
          <w:sz w:val="24"/>
          <w:szCs w:val="24"/>
        </w:rPr>
        <w:t>ț</w:t>
      </w:r>
      <w:r w:rsidR="00975323" w:rsidRPr="00214D9E">
        <w:rPr>
          <w:rFonts w:ascii="Times New Roman" w:hAnsi="Times New Roman"/>
          <w:sz w:val="24"/>
          <w:szCs w:val="24"/>
        </w:rPr>
        <w:t>ilor. Fiecare curs va debuta cu recapitularea capitolelor deja parcurse, cu accent asupra no</w:t>
      </w:r>
      <w:r w:rsidR="001B1709" w:rsidRPr="00214D9E">
        <w:rPr>
          <w:rFonts w:ascii="Times New Roman" w:hAnsi="Times New Roman"/>
          <w:sz w:val="24"/>
          <w:szCs w:val="24"/>
        </w:rPr>
        <w:t>ț</w:t>
      </w:r>
      <w:r w:rsidR="00975323" w:rsidRPr="00214D9E">
        <w:rPr>
          <w:rFonts w:ascii="Times New Roman" w:hAnsi="Times New Roman"/>
          <w:sz w:val="24"/>
          <w:szCs w:val="24"/>
        </w:rPr>
        <w:t xml:space="preserve">iunilor parcurse la ultimul curs. </w:t>
      </w:r>
    </w:p>
    <w:p w14:paraId="44B11AE4" w14:textId="77777777" w:rsidR="001F1957" w:rsidRPr="00214D9E" w:rsidRDefault="001F1957" w:rsidP="00F14473">
      <w:pPr>
        <w:spacing w:after="0" w:line="240" w:lineRule="auto"/>
        <w:ind w:firstLine="708"/>
        <w:jc w:val="both"/>
        <w:rPr>
          <w:rFonts w:ascii="Times New Roman" w:hAnsi="Times New Roman"/>
          <w:sz w:val="24"/>
          <w:szCs w:val="24"/>
        </w:rPr>
      </w:pPr>
      <w:r w:rsidRPr="00214D9E">
        <w:rPr>
          <w:rFonts w:ascii="Times New Roman" w:hAnsi="Times New Roman"/>
          <w:sz w:val="24"/>
          <w:szCs w:val="24"/>
        </w:rPr>
        <w:t xml:space="preserve">Prezentările utilizează imagini </w:t>
      </w:r>
      <w:r w:rsidR="001B1709" w:rsidRPr="00214D9E">
        <w:rPr>
          <w:rFonts w:ascii="Times New Roman" w:hAnsi="Times New Roman"/>
          <w:sz w:val="24"/>
          <w:szCs w:val="24"/>
        </w:rPr>
        <w:t>ș</w:t>
      </w:r>
      <w:r w:rsidRPr="00214D9E">
        <w:rPr>
          <w:rFonts w:ascii="Times New Roman" w:hAnsi="Times New Roman"/>
          <w:sz w:val="24"/>
          <w:szCs w:val="24"/>
        </w:rPr>
        <w:t>i scheme, astfel încât informa</w:t>
      </w:r>
      <w:r w:rsidR="001B1709" w:rsidRPr="00214D9E">
        <w:rPr>
          <w:rFonts w:ascii="Times New Roman" w:hAnsi="Times New Roman"/>
          <w:sz w:val="24"/>
          <w:szCs w:val="24"/>
        </w:rPr>
        <w:t>ț</w:t>
      </w:r>
      <w:r w:rsidRPr="00214D9E">
        <w:rPr>
          <w:rFonts w:ascii="Times New Roman" w:hAnsi="Times New Roman"/>
          <w:sz w:val="24"/>
          <w:szCs w:val="24"/>
        </w:rPr>
        <w:t>iile prezentate să fie u</w:t>
      </w:r>
      <w:r w:rsidR="001B1709" w:rsidRPr="00214D9E">
        <w:rPr>
          <w:rFonts w:ascii="Times New Roman" w:hAnsi="Times New Roman"/>
          <w:sz w:val="24"/>
          <w:szCs w:val="24"/>
        </w:rPr>
        <w:t>ș</w:t>
      </w:r>
      <w:r w:rsidRPr="00214D9E">
        <w:rPr>
          <w:rFonts w:ascii="Times New Roman" w:hAnsi="Times New Roman"/>
          <w:sz w:val="24"/>
          <w:szCs w:val="24"/>
        </w:rPr>
        <w:t>or de în</w:t>
      </w:r>
      <w:r w:rsidR="001B1709" w:rsidRPr="00214D9E">
        <w:rPr>
          <w:rFonts w:ascii="Times New Roman" w:hAnsi="Times New Roman"/>
          <w:sz w:val="24"/>
          <w:szCs w:val="24"/>
        </w:rPr>
        <w:t>ț</w:t>
      </w:r>
      <w:r w:rsidRPr="00214D9E">
        <w:rPr>
          <w:rFonts w:ascii="Times New Roman" w:hAnsi="Times New Roman"/>
          <w:sz w:val="24"/>
          <w:szCs w:val="24"/>
        </w:rPr>
        <w:t xml:space="preserve">eles </w:t>
      </w:r>
      <w:r w:rsidR="001B1709" w:rsidRPr="00214D9E">
        <w:rPr>
          <w:rFonts w:ascii="Times New Roman" w:hAnsi="Times New Roman"/>
          <w:sz w:val="24"/>
          <w:szCs w:val="24"/>
        </w:rPr>
        <w:t>ș</w:t>
      </w:r>
      <w:r w:rsidRPr="00214D9E">
        <w:rPr>
          <w:rFonts w:ascii="Times New Roman" w:hAnsi="Times New Roman"/>
          <w:sz w:val="24"/>
          <w:szCs w:val="24"/>
        </w:rPr>
        <w:t>i asimilat.</w:t>
      </w:r>
    </w:p>
    <w:p w14:paraId="5961717F" w14:textId="77777777" w:rsidR="00A45D21" w:rsidRPr="00214D9E" w:rsidRDefault="005013E2" w:rsidP="00F14473">
      <w:pPr>
        <w:spacing w:after="0" w:line="240" w:lineRule="auto"/>
        <w:ind w:firstLine="641"/>
        <w:jc w:val="both"/>
        <w:rPr>
          <w:rFonts w:ascii="Times New Roman" w:hAnsi="Times New Roman"/>
          <w:sz w:val="24"/>
          <w:szCs w:val="24"/>
        </w:rPr>
      </w:pPr>
      <w:r w:rsidRPr="00214D9E">
        <w:rPr>
          <w:rFonts w:ascii="Times New Roman" w:hAnsi="Times New Roman"/>
          <w:sz w:val="24"/>
          <w:szCs w:val="24"/>
        </w:rPr>
        <w:t>Ace</w:t>
      </w:r>
      <w:r w:rsidR="006A175C" w:rsidRPr="00214D9E">
        <w:rPr>
          <w:rFonts w:ascii="Times New Roman" w:hAnsi="Times New Roman"/>
          <w:sz w:val="24"/>
          <w:szCs w:val="24"/>
        </w:rPr>
        <w:t>a</w:t>
      </w:r>
      <w:r w:rsidRPr="00214D9E">
        <w:rPr>
          <w:rFonts w:ascii="Times New Roman" w:hAnsi="Times New Roman"/>
          <w:sz w:val="24"/>
          <w:szCs w:val="24"/>
        </w:rPr>
        <w:t xml:space="preserve">stă </w:t>
      </w:r>
      <w:r w:rsidR="003665AD" w:rsidRPr="00214D9E">
        <w:rPr>
          <w:rFonts w:ascii="Times New Roman" w:hAnsi="Times New Roman"/>
          <w:sz w:val="24"/>
          <w:szCs w:val="24"/>
        </w:rPr>
        <w:t xml:space="preserve">disciplină acoperă informații și activități practice menite să-i sprijine </w:t>
      </w:r>
      <w:r w:rsidR="00024FEB" w:rsidRPr="00214D9E">
        <w:rPr>
          <w:rFonts w:ascii="Times New Roman" w:hAnsi="Times New Roman"/>
          <w:sz w:val="24"/>
          <w:szCs w:val="24"/>
        </w:rPr>
        <w:t>pe studenți</w:t>
      </w:r>
      <w:r w:rsidR="003665AD" w:rsidRPr="00214D9E">
        <w:rPr>
          <w:rFonts w:ascii="Times New Roman" w:hAnsi="Times New Roman"/>
          <w:sz w:val="24"/>
          <w:szCs w:val="24"/>
        </w:rPr>
        <w:t xml:space="preserve"> în eforturile de învățare și de dezvoltare a unor relații optime de </w:t>
      </w:r>
      <w:r w:rsidR="0094747F" w:rsidRPr="00214D9E">
        <w:rPr>
          <w:rFonts w:ascii="Times New Roman" w:hAnsi="Times New Roman"/>
          <w:sz w:val="24"/>
          <w:szCs w:val="24"/>
        </w:rPr>
        <w:t xml:space="preserve">colaborare și </w:t>
      </w:r>
      <w:r w:rsidR="003665AD" w:rsidRPr="00214D9E">
        <w:rPr>
          <w:rFonts w:ascii="Times New Roman" w:hAnsi="Times New Roman"/>
          <w:sz w:val="24"/>
          <w:szCs w:val="24"/>
        </w:rPr>
        <w:t>comunicare într-un climat favorabil</w:t>
      </w:r>
      <w:r w:rsidR="0094747F" w:rsidRPr="00214D9E">
        <w:rPr>
          <w:rFonts w:ascii="Times New Roman" w:hAnsi="Times New Roman"/>
          <w:sz w:val="24"/>
          <w:szCs w:val="24"/>
        </w:rPr>
        <w:t xml:space="preserve"> învățării prin descoperire</w:t>
      </w:r>
      <w:r w:rsidR="003665AD" w:rsidRPr="00214D9E">
        <w:rPr>
          <w:rFonts w:ascii="Times New Roman" w:hAnsi="Times New Roman"/>
          <w:sz w:val="24"/>
          <w:szCs w:val="24"/>
        </w:rPr>
        <w:t xml:space="preserve">. </w:t>
      </w:r>
    </w:p>
    <w:p w14:paraId="0A4BF8B8" w14:textId="77777777" w:rsidR="00246F30" w:rsidRPr="00214D9E" w:rsidRDefault="00A45D21" w:rsidP="00F14473">
      <w:pPr>
        <w:spacing w:after="0" w:line="240" w:lineRule="auto"/>
        <w:ind w:firstLine="641"/>
        <w:jc w:val="both"/>
        <w:rPr>
          <w:rFonts w:ascii="Times New Roman" w:hAnsi="Times New Roman"/>
          <w:sz w:val="24"/>
          <w:szCs w:val="24"/>
        </w:rPr>
      </w:pPr>
      <w:r w:rsidRPr="00214D9E">
        <w:rPr>
          <w:rFonts w:ascii="Times New Roman" w:hAnsi="Times New Roman"/>
          <w:sz w:val="24"/>
          <w:szCs w:val="24"/>
        </w:rPr>
        <w:t>Se va avea în vedere e</w:t>
      </w:r>
      <w:r w:rsidR="00246F30" w:rsidRPr="00214D9E">
        <w:rPr>
          <w:rFonts w:ascii="Times New Roman" w:hAnsi="Times New Roman"/>
          <w:sz w:val="24"/>
          <w:szCs w:val="24"/>
        </w:rPr>
        <w:t xml:space="preserve">xersarea </w:t>
      </w:r>
      <w:r w:rsidR="00D369A3" w:rsidRPr="00214D9E">
        <w:rPr>
          <w:rFonts w:ascii="Times New Roman" w:hAnsi="Times New Roman"/>
          <w:sz w:val="24"/>
          <w:szCs w:val="24"/>
        </w:rPr>
        <w:t>abilităților</w:t>
      </w:r>
      <w:r w:rsidR="00246F30" w:rsidRPr="00214D9E">
        <w:rPr>
          <w:rFonts w:ascii="Times New Roman" w:hAnsi="Times New Roman"/>
          <w:sz w:val="24"/>
          <w:szCs w:val="24"/>
        </w:rPr>
        <w:t xml:space="preserve"> de ascultare activă şi de comunicare asertivă, precum şi a mecanismelor de </w:t>
      </w:r>
      <w:r w:rsidR="00D369A3" w:rsidRPr="00214D9E">
        <w:rPr>
          <w:rFonts w:ascii="Times New Roman" w:hAnsi="Times New Roman"/>
          <w:sz w:val="24"/>
          <w:szCs w:val="24"/>
        </w:rPr>
        <w:t>construcție</w:t>
      </w:r>
      <w:r w:rsidR="00246F30" w:rsidRPr="00214D9E">
        <w:rPr>
          <w:rFonts w:ascii="Times New Roman" w:hAnsi="Times New Roman"/>
          <w:sz w:val="24"/>
          <w:szCs w:val="24"/>
        </w:rPr>
        <w:t xml:space="preserve"> a feedback-ului, ca </w:t>
      </w:r>
      <w:r w:rsidR="00D369A3" w:rsidRPr="00214D9E">
        <w:rPr>
          <w:rFonts w:ascii="Times New Roman" w:hAnsi="Times New Roman"/>
          <w:sz w:val="24"/>
          <w:szCs w:val="24"/>
        </w:rPr>
        <w:t>modalități</w:t>
      </w:r>
      <w:r w:rsidR="00246F30" w:rsidRPr="00214D9E">
        <w:rPr>
          <w:rFonts w:ascii="Times New Roman" w:hAnsi="Times New Roman"/>
          <w:sz w:val="24"/>
          <w:szCs w:val="24"/>
        </w:rPr>
        <w:t xml:space="preserve"> de reglare comportamentală în situații diverse și de adaptare a demersului pedagogic la nevoile de învățare ale studenților.</w:t>
      </w:r>
    </w:p>
    <w:p w14:paraId="1F916DAF" w14:textId="77777777" w:rsidR="001F1957" w:rsidRPr="00214D9E" w:rsidRDefault="00A45D21" w:rsidP="00F14473">
      <w:pPr>
        <w:spacing w:after="0" w:line="240" w:lineRule="auto"/>
        <w:ind w:firstLine="708"/>
        <w:jc w:val="both"/>
        <w:rPr>
          <w:rFonts w:ascii="Times New Roman" w:hAnsi="Times New Roman"/>
          <w:sz w:val="24"/>
          <w:szCs w:val="24"/>
        </w:rPr>
      </w:pPr>
      <w:r w:rsidRPr="00214D9E">
        <w:rPr>
          <w:rFonts w:ascii="Times New Roman" w:hAnsi="Times New Roman"/>
          <w:sz w:val="24"/>
          <w:szCs w:val="24"/>
        </w:rPr>
        <w:t>Se va e</w:t>
      </w:r>
      <w:r w:rsidR="00246F30" w:rsidRPr="00214D9E">
        <w:rPr>
          <w:rFonts w:ascii="Times New Roman" w:hAnsi="Times New Roman"/>
          <w:sz w:val="24"/>
          <w:szCs w:val="24"/>
        </w:rPr>
        <w:t>xersa</w:t>
      </w:r>
      <w:r w:rsidRPr="00214D9E">
        <w:rPr>
          <w:rFonts w:ascii="Times New Roman" w:hAnsi="Times New Roman"/>
          <w:sz w:val="24"/>
          <w:szCs w:val="24"/>
        </w:rPr>
        <w:t xml:space="preserve"> abilitatea</w:t>
      </w:r>
      <w:r w:rsidR="00246F30" w:rsidRPr="00214D9E">
        <w:rPr>
          <w:rFonts w:ascii="Times New Roman" w:hAnsi="Times New Roman"/>
          <w:sz w:val="24"/>
          <w:szCs w:val="24"/>
        </w:rPr>
        <w:t xml:space="preserve"> de lucru în echipă</w:t>
      </w:r>
      <w:r w:rsidR="00246F30" w:rsidRPr="00214D9E">
        <w:rPr>
          <w:rFonts w:ascii="Times New Roman" w:hAnsi="Times New Roman"/>
          <w:color w:val="000000"/>
          <w:sz w:val="24"/>
          <w:szCs w:val="24"/>
        </w:rPr>
        <w:t xml:space="preserve"> pentru rezolvarea diferitelor  sarcini de învățare.</w:t>
      </w:r>
    </w:p>
    <w:p w14:paraId="292986F3" w14:textId="77777777" w:rsidR="003D0D85" w:rsidRDefault="003D0D85" w:rsidP="00F14473">
      <w:pPr>
        <w:spacing w:after="0" w:line="240" w:lineRule="auto"/>
        <w:ind w:left="1416" w:hanging="1416"/>
        <w:rPr>
          <w:rFonts w:ascii="Times New Roman" w:hAnsi="Times New Roman"/>
          <w:b/>
          <w:sz w:val="24"/>
          <w:szCs w:val="24"/>
        </w:rPr>
      </w:pPr>
    </w:p>
    <w:p w14:paraId="3F665CC5" w14:textId="0846F587" w:rsidR="002A2A27" w:rsidRPr="006125F3"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4A18E7">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3FD412BD" w14:textId="77777777" w:rsidTr="136E1F19">
        <w:trPr>
          <w:jc w:val="center"/>
        </w:trPr>
        <w:tc>
          <w:tcPr>
            <w:tcW w:w="10527" w:type="dxa"/>
            <w:gridSpan w:val="3"/>
            <w:vAlign w:val="center"/>
          </w:tcPr>
          <w:p w14:paraId="5501C449" w14:textId="77777777"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2C22D02D" w14:textId="77777777" w:rsidTr="136E1F19">
        <w:trPr>
          <w:jc w:val="center"/>
        </w:trPr>
        <w:tc>
          <w:tcPr>
            <w:tcW w:w="1271" w:type="dxa"/>
            <w:vAlign w:val="center"/>
          </w:tcPr>
          <w:p w14:paraId="45DFBDEB" w14:textId="77777777" w:rsidR="00AD6760" w:rsidRPr="006125F3" w:rsidRDefault="00AD6760" w:rsidP="000B3BD0">
            <w:pPr>
              <w:spacing w:after="0" w:line="240" w:lineRule="auto"/>
              <w:jc w:val="center"/>
              <w:rPr>
                <w:rFonts w:ascii="Times New Roman" w:hAnsi="Times New Roman"/>
                <w:b/>
                <w:bCs/>
              </w:rPr>
            </w:pPr>
            <w:r w:rsidRPr="006125F3">
              <w:rPr>
                <w:rFonts w:ascii="Times New Roman" w:hAnsi="Times New Roman"/>
                <w:b/>
                <w:bCs/>
              </w:rPr>
              <w:t>Capitolul</w:t>
            </w:r>
          </w:p>
        </w:tc>
        <w:tc>
          <w:tcPr>
            <w:tcW w:w="8399" w:type="dxa"/>
            <w:vAlign w:val="center"/>
          </w:tcPr>
          <w:p w14:paraId="3385B15F" w14:textId="77777777" w:rsidR="00AD6760" w:rsidRPr="006125F3" w:rsidRDefault="00AD6760" w:rsidP="000B3BD0">
            <w:pPr>
              <w:spacing w:after="0" w:line="240" w:lineRule="auto"/>
              <w:jc w:val="center"/>
              <w:rPr>
                <w:rFonts w:ascii="Times New Roman" w:hAnsi="Times New Roman"/>
                <w:b/>
                <w:bCs/>
              </w:rPr>
            </w:pPr>
            <w:r w:rsidRPr="006125F3">
              <w:rPr>
                <w:rFonts w:ascii="Times New Roman" w:hAnsi="Times New Roman"/>
                <w:b/>
                <w:bCs/>
              </w:rPr>
              <w:t>Con</w:t>
            </w:r>
            <w:r w:rsidR="001B1709" w:rsidRPr="006125F3">
              <w:rPr>
                <w:rFonts w:ascii="Times New Roman" w:hAnsi="Times New Roman"/>
                <w:b/>
                <w:bCs/>
              </w:rPr>
              <w:t>ț</w:t>
            </w:r>
            <w:r w:rsidRPr="006125F3">
              <w:rPr>
                <w:rFonts w:ascii="Times New Roman" w:hAnsi="Times New Roman"/>
                <w:b/>
                <w:bCs/>
              </w:rPr>
              <w:t>inutul</w:t>
            </w:r>
          </w:p>
        </w:tc>
        <w:tc>
          <w:tcPr>
            <w:tcW w:w="857" w:type="dxa"/>
            <w:vAlign w:val="center"/>
          </w:tcPr>
          <w:p w14:paraId="2AF24A8D" w14:textId="77777777" w:rsidR="00AD6760" w:rsidRPr="006125F3" w:rsidRDefault="00AD6760" w:rsidP="000B3BD0">
            <w:pPr>
              <w:spacing w:after="0" w:line="240" w:lineRule="auto"/>
              <w:jc w:val="center"/>
              <w:rPr>
                <w:rFonts w:ascii="Times New Roman" w:hAnsi="Times New Roman"/>
                <w:b/>
                <w:bCs/>
              </w:rPr>
            </w:pPr>
            <w:r w:rsidRPr="006125F3">
              <w:rPr>
                <w:rFonts w:ascii="Times New Roman" w:hAnsi="Times New Roman"/>
                <w:b/>
                <w:bCs/>
              </w:rPr>
              <w:t>Nr. ore</w:t>
            </w:r>
          </w:p>
        </w:tc>
      </w:tr>
      <w:tr w:rsidR="007A6E35" w:rsidRPr="00AD6760" w14:paraId="65AB854B" w14:textId="77777777" w:rsidTr="136E1F19">
        <w:trPr>
          <w:jc w:val="center"/>
        </w:trPr>
        <w:tc>
          <w:tcPr>
            <w:tcW w:w="1271" w:type="dxa"/>
            <w:vAlign w:val="center"/>
          </w:tcPr>
          <w:p w14:paraId="4E9916BA" w14:textId="77777777" w:rsidR="007A6E35" w:rsidRPr="006125F3" w:rsidRDefault="007A6E35" w:rsidP="007A6E35">
            <w:pPr>
              <w:spacing w:line="240" w:lineRule="auto"/>
              <w:jc w:val="center"/>
              <w:rPr>
                <w:rFonts w:ascii="Times New Roman" w:hAnsi="Times New Roman"/>
              </w:rPr>
            </w:pPr>
            <w:r w:rsidRPr="006125F3">
              <w:rPr>
                <w:rFonts w:ascii="Times New Roman" w:hAnsi="Times New Roman"/>
              </w:rPr>
              <w:t>I</w:t>
            </w:r>
          </w:p>
        </w:tc>
        <w:tc>
          <w:tcPr>
            <w:tcW w:w="8399" w:type="dxa"/>
          </w:tcPr>
          <w:p w14:paraId="6209C93E" w14:textId="77777777" w:rsidR="007A6E35" w:rsidRPr="006125F3" w:rsidRDefault="007A6E35" w:rsidP="00783D33">
            <w:pPr>
              <w:spacing w:after="0" w:line="240" w:lineRule="auto"/>
              <w:jc w:val="both"/>
              <w:rPr>
                <w:rFonts w:ascii="Times New Roman" w:hAnsi="Times New Roman"/>
                <w:bCs/>
                <w:color w:val="000000"/>
              </w:rPr>
            </w:pPr>
            <w:r w:rsidRPr="006125F3">
              <w:rPr>
                <w:rFonts w:ascii="Times New Roman" w:hAnsi="Times New Roman"/>
                <w:b/>
                <w:bCs/>
              </w:rPr>
              <w:t>Baza pregătirii sportive</w:t>
            </w:r>
            <w:r w:rsidRPr="006125F3">
              <w:rPr>
                <w:rFonts w:ascii="Times New Roman" w:hAnsi="Times New Roman"/>
              </w:rPr>
              <w:t xml:space="preserve"> (Scopul şi obiectivele antrenamentului sportiv, factorii antrenamentului sportiv, clasificarea sporturilor, analiza sistemelor de pregătire).</w:t>
            </w:r>
            <w:r w:rsidRPr="006125F3">
              <w:rPr>
                <w:rFonts w:ascii="Times New Roman" w:hAnsi="Times New Roman"/>
                <w:bCs/>
                <w:color w:val="000000"/>
              </w:rPr>
              <w:t xml:space="preserve"> </w:t>
            </w:r>
          </w:p>
        </w:tc>
        <w:tc>
          <w:tcPr>
            <w:tcW w:w="857" w:type="dxa"/>
            <w:vAlign w:val="center"/>
          </w:tcPr>
          <w:p w14:paraId="2C7A2A0A" w14:textId="77777777" w:rsidR="007A6E35" w:rsidRPr="006125F3" w:rsidRDefault="007A6E35" w:rsidP="00783D33">
            <w:pPr>
              <w:spacing w:after="0" w:line="240" w:lineRule="auto"/>
              <w:jc w:val="center"/>
              <w:rPr>
                <w:rFonts w:ascii="Times New Roman" w:hAnsi="Times New Roman"/>
                <w:b/>
                <w:bCs/>
                <w:lang w:val="it-IT"/>
              </w:rPr>
            </w:pPr>
            <w:r w:rsidRPr="006125F3">
              <w:rPr>
                <w:rFonts w:ascii="Times New Roman" w:hAnsi="Times New Roman"/>
                <w:b/>
                <w:bCs/>
                <w:lang w:val="it-IT"/>
              </w:rPr>
              <w:t>2</w:t>
            </w:r>
          </w:p>
        </w:tc>
      </w:tr>
      <w:tr w:rsidR="007A6E35" w:rsidRPr="00AD6760" w14:paraId="06A2F4A6" w14:textId="77777777" w:rsidTr="136E1F19">
        <w:trPr>
          <w:jc w:val="center"/>
        </w:trPr>
        <w:tc>
          <w:tcPr>
            <w:tcW w:w="1271" w:type="dxa"/>
            <w:vAlign w:val="center"/>
          </w:tcPr>
          <w:p w14:paraId="002568EA" w14:textId="77777777" w:rsidR="007A6E35" w:rsidRPr="006125F3" w:rsidRDefault="007A6E35" w:rsidP="007A6E35">
            <w:pPr>
              <w:spacing w:after="0" w:line="240" w:lineRule="auto"/>
              <w:jc w:val="center"/>
              <w:rPr>
                <w:rFonts w:ascii="Times New Roman" w:hAnsi="Times New Roman"/>
              </w:rPr>
            </w:pPr>
            <w:r w:rsidRPr="006125F3">
              <w:rPr>
                <w:rFonts w:ascii="Times New Roman" w:hAnsi="Times New Roman"/>
              </w:rPr>
              <w:t>II</w:t>
            </w:r>
          </w:p>
        </w:tc>
        <w:tc>
          <w:tcPr>
            <w:tcW w:w="8399" w:type="dxa"/>
          </w:tcPr>
          <w:p w14:paraId="3636843E" w14:textId="77777777" w:rsidR="007A6E35" w:rsidRPr="006125F3" w:rsidRDefault="007A6E35" w:rsidP="00783D33">
            <w:pPr>
              <w:spacing w:after="0" w:line="240" w:lineRule="auto"/>
              <w:jc w:val="both"/>
              <w:rPr>
                <w:rFonts w:ascii="Times New Roman" w:hAnsi="Times New Roman"/>
              </w:rPr>
            </w:pPr>
            <w:r w:rsidRPr="006125F3">
              <w:rPr>
                <w:rFonts w:ascii="Times New Roman" w:hAnsi="Times New Roman"/>
                <w:b/>
                <w:bCs/>
                <w:lang w:val="it-IT"/>
              </w:rPr>
              <w:t>Principiile pregătirii sportive</w:t>
            </w:r>
            <w:r w:rsidRPr="006125F3">
              <w:rPr>
                <w:rFonts w:ascii="Times New Roman" w:hAnsi="Times New Roman"/>
                <w:lang w:val="it-IT"/>
              </w:rPr>
              <w:t xml:space="preserve"> (participarea activă, dezvoltarea multilaterală, specializarea, individualizarea, varietatea, modelarea, progresia încărcăturii). </w:t>
            </w:r>
          </w:p>
        </w:tc>
        <w:tc>
          <w:tcPr>
            <w:tcW w:w="857" w:type="dxa"/>
            <w:vAlign w:val="center"/>
          </w:tcPr>
          <w:p w14:paraId="647C10F2" w14:textId="77777777" w:rsidR="007A6E35" w:rsidRPr="006125F3" w:rsidRDefault="007A6E35" w:rsidP="00783D33">
            <w:pPr>
              <w:spacing w:after="0" w:line="240" w:lineRule="auto"/>
              <w:jc w:val="center"/>
              <w:rPr>
                <w:rFonts w:ascii="Times New Roman" w:hAnsi="Times New Roman"/>
                <w:b/>
                <w:bCs/>
                <w:lang w:val="it-IT"/>
              </w:rPr>
            </w:pPr>
            <w:r w:rsidRPr="006125F3">
              <w:rPr>
                <w:rFonts w:ascii="Times New Roman" w:hAnsi="Times New Roman"/>
                <w:b/>
                <w:bCs/>
                <w:lang w:val="it-IT"/>
              </w:rPr>
              <w:t>2</w:t>
            </w:r>
          </w:p>
        </w:tc>
      </w:tr>
      <w:tr w:rsidR="007A6E35" w:rsidRPr="00AD6760" w14:paraId="2B6E7637" w14:textId="77777777" w:rsidTr="136E1F19">
        <w:trPr>
          <w:jc w:val="center"/>
        </w:trPr>
        <w:tc>
          <w:tcPr>
            <w:tcW w:w="1271" w:type="dxa"/>
            <w:vAlign w:val="center"/>
          </w:tcPr>
          <w:p w14:paraId="34904AE3" w14:textId="77777777" w:rsidR="007A6E35" w:rsidRPr="006125F3" w:rsidRDefault="007A6E35" w:rsidP="007A6E35">
            <w:pPr>
              <w:spacing w:after="0" w:line="240" w:lineRule="auto"/>
              <w:jc w:val="center"/>
              <w:rPr>
                <w:rFonts w:ascii="Times New Roman" w:hAnsi="Times New Roman"/>
              </w:rPr>
            </w:pPr>
            <w:r w:rsidRPr="006125F3">
              <w:rPr>
                <w:rFonts w:ascii="Times New Roman" w:hAnsi="Times New Roman"/>
              </w:rPr>
              <w:t>III</w:t>
            </w:r>
          </w:p>
        </w:tc>
        <w:tc>
          <w:tcPr>
            <w:tcW w:w="8399" w:type="dxa"/>
          </w:tcPr>
          <w:p w14:paraId="1E95C45A" w14:textId="77777777" w:rsidR="007A6E35" w:rsidRPr="006125F3" w:rsidRDefault="007A6E35" w:rsidP="00783D33">
            <w:pPr>
              <w:spacing w:after="0" w:line="240" w:lineRule="auto"/>
              <w:jc w:val="both"/>
              <w:rPr>
                <w:rFonts w:ascii="Times New Roman" w:hAnsi="Times New Roman"/>
              </w:rPr>
            </w:pPr>
            <w:r w:rsidRPr="006125F3">
              <w:rPr>
                <w:rFonts w:ascii="Times New Roman" w:hAnsi="Times New Roman"/>
                <w:b/>
                <w:bCs/>
              </w:rPr>
              <w:t xml:space="preserve">Proiectarea continutului antrenamentului sportiv </w:t>
            </w:r>
            <w:r w:rsidRPr="006125F3">
              <w:rPr>
                <w:rFonts w:ascii="Times New Roman" w:hAnsi="Times New Roman"/>
              </w:rPr>
              <w:t xml:space="preserve">(importanţa planificării, cerinţele planificării, tipuri de planuri de pregătire, tipuri de lecţii de antrenament, ciclul zilnic de antrenament); </w:t>
            </w:r>
          </w:p>
        </w:tc>
        <w:tc>
          <w:tcPr>
            <w:tcW w:w="857" w:type="dxa"/>
            <w:vAlign w:val="center"/>
          </w:tcPr>
          <w:p w14:paraId="729A7B05" w14:textId="77777777" w:rsidR="007A6E35" w:rsidRPr="006125F3" w:rsidRDefault="007A6E35" w:rsidP="00783D33">
            <w:pPr>
              <w:spacing w:after="0" w:line="240" w:lineRule="auto"/>
              <w:jc w:val="center"/>
              <w:rPr>
                <w:rFonts w:ascii="Times New Roman" w:hAnsi="Times New Roman"/>
                <w:b/>
                <w:bCs/>
                <w:lang w:val="it-IT"/>
              </w:rPr>
            </w:pPr>
            <w:r w:rsidRPr="006125F3">
              <w:rPr>
                <w:rFonts w:ascii="Times New Roman" w:hAnsi="Times New Roman"/>
                <w:b/>
                <w:bCs/>
                <w:lang w:val="it-IT"/>
              </w:rPr>
              <w:t>2</w:t>
            </w:r>
          </w:p>
        </w:tc>
      </w:tr>
      <w:tr w:rsidR="007A6E35" w:rsidRPr="00AD6760" w14:paraId="5EE50868" w14:textId="77777777" w:rsidTr="136E1F19">
        <w:trPr>
          <w:jc w:val="center"/>
        </w:trPr>
        <w:tc>
          <w:tcPr>
            <w:tcW w:w="1271" w:type="dxa"/>
            <w:vAlign w:val="center"/>
          </w:tcPr>
          <w:p w14:paraId="47B9D826" w14:textId="77777777" w:rsidR="007A6E35" w:rsidRPr="006125F3" w:rsidRDefault="007A6E35" w:rsidP="007A6E35">
            <w:pPr>
              <w:spacing w:after="0" w:line="240" w:lineRule="auto"/>
              <w:jc w:val="center"/>
              <w:rPr>
                <w:rFonts w:ascii="Times New Roman" w:hAnsi="Times New Roman"/>
              </w:rPr>
            </w:pPr>
            <w:r w:rsidRPr="006125F3">
              <w:rPr>
                <w:rFonts w:ascii="Times New Roman" w:hAnsi="Times New Roman"/>
              </w:rPr>
              <w:t>IV</w:t>
            </w:r>
          </w:p>
        </w:tc>
        <w:tc>
          <w:tcPr>
            <w:tcW w:w="8399" w:type="dxa"/>
          </w:tcPr>
          <w:p w14:paraId="3FA5FE2D" w14:textId="77777777" w:rsidR="007A6E35" w:rsidRPr="006125F3" w:rsidRDefault="007A6E35" w:rsidP="00783D33">
            <w:pPr>
              <w:spacing w:after="0" w:line="240" w:lineRule="auto"/>
              <w:jc w:val="both"/>
              <w:rPr>
                <w:rFonts w:ascii="Times New Roman" w:hAnsi="Times New Roman"/>
              </w:rPr>
            </w:pPr>
            <w:r w:rsidRPr="006125F3">
              <w:rPr>
                <w:rFonts w:ascii="Times New Roman" w:hAnsi="Times New Roman"/>
                <w:b/>
                <w:bCs/>
              </w:rPr>
              <w:t>Particularităţile ciclurilor de pregătire sportivă</w:t>
            </w:r>
            <w:r w:rsidRPr="006125F3">
              <w:rPr>
                <w:rFonts w:ascii="Times New Roman" w:hAnsi="Times New Roman"/>
              </w:rPr>
              <w:t xml:space="preserve"> (microciclurile, mezociclurile, macrociclurile).</w:t>
            </w:r>
          </w:p>
        </w:tc>
        <w:tc>
          <w:tcPr>
            <w:tcW w:w="857" w:type="dxa"/>
            <w:vAlign w:val="center"/>
          </w:tcPr>
          <w:p w14:paraId="5E14CC0D" w14:textId="77777777" w:rsidR="007A6E35" w:rsidRPr="006125F3" w:rsidRDefault="007A6E35" w:rsidP="00783D33">
            <w:pPr>
              <w:spacing w:after="0" w:line="240" w:lineRule="auto"/>
              <w:jc w:val="center"/>
              <w:rPr>
                <w:rFonts w:ascii="Times New Roman" w:hAnsi="Times New Roman"/>
                <w:b/>
                <w:bCs/>
              </w:rPr>
            </w:pPr>
            <w:r w:rsidRPr="006125F3">
              <w:rPr>
                <w:rFonts w:ascii="Times New Roman" w:hAnsi="Times New Roman"/>
                <w:b/>
                <w:bCs/>
              </w:rPr>
              <w:t>2</w:t>
            </w:r>
          </w:p>
        </w:tc>
      </w:tr>
      <w:tr w:rsidR="007A6E35" w:rsidRPr="00AD6760" w14:paraId="0DCDA816" w14:textId="77777777" w:rsidTr="136E1F19">
        <w:trPr>
          <w:jc w:val="center"/>
        </w:trPr>
        <w:tc>
          <w:tcPr>
            <w:tcW w:w="1271" w:type="dxa"/>
            <w:vAlign w:val="center"/>
          </w:tcPr>
          <w:p w14:paraId="13805706" w14:textId="77777777" w:rsidR="007A6E35" w:rsidRPr="006125F3" w:rsidRDefault="007A6E35" w:rsidP="007A6E35">
            <w:pPr>
              <w:spacing w:after="0" w:line="240" w:lineRule="auto"/>
              <w:jc w:val="center"/>
              <w:rPr>
                <w:rFonts w:ascii="Times New Roman" w:hAnsi="Times New Roman"/>
              </w:rPr>
            </w:pPr>
            <w:r w:rsidRPr="006125F3">
              <w:rPr>
                <w:rFonts w:ascii="Times New Roman" w:hAnsi="Times New Roman"/>
              </w:rPr>
              <w:t>V</w:t>
            </w:r>
          </w:p>
        </w:tc>
        <w:tc>
          <w:tcPr>
            <w:tcW w:w="8399" w:type="dxa"/>
          </w:tcPr>
          <w:p w14:paraId="3D974178" w14:textId="77777777" w:rsidR="007A6E35" w:rsidRPr="006125F3" w:rsidRDefault="007A6E35" w:rsidP="00783D33">
            <w:pPr>
              <w:spacing w:after="0" w:line="240" w:lineRule="auto"/>
              <w:jc w:val="both"/>
              <w:rPr>
                <w:rFonts w:ascii="Times New Roman" w:hAnsi="Times New Roman"/>
              </w:rPr>
            </w:pPr>
            <w:r w:rsidRPr="006125F3">
              <w:rPr>
                <w:rFonts w:ascii="Times New Roman" w:hAnsi="Times New Roman"/>
                <w:b/>
                <w:bCs/>
              </w:rPr>
              <w:t>Strategii de realizare a programelor de pregătire în sportul de performanţă</w:t>
            </w:r>
            <w:r w:rsidRPr="006125F3">
              <w:rPr>
                <w:rFonts w:ascii="Times New Roman" w:hAnsi="Times New Roman"/>
              </w:rPr>
              <w:t xml:space="preserve"> (periodizarea, supracompensarea psihologică, periodizarea calităţilor bio-motrice, fazele şi caracteristicile planurilor anuale de pregătire, diagrama planurilor anuale, criteriile de realizare ale planurilor anuale); </w:t>
            </w:r>
          </w:p>
        </w:tc>
        <w:tc>
          <w:tcPr>
            <w:tcW w:w="857" w:type="dxa"/>
            <w:vAlign w:val="center"/>
          </w:tcPr>
          <w:p w14:paraId="6EB76C96" w14:textId="77777777" w:rsidR="007A6E35" w:rsidRPr="006125F3" w:rsidRDefault="007A6E35" w:rsidP="00783D33">
            <w:pPr>
              <w:spacing w:after="0" w:line="240" w:lineRule="auto"/>
              <w:jc w:val="center"/>
              <w:rPr>
                <w:rFonts w:ascii="Times New Roman" w:hAnsi="Times New Roman"/>
                <w:b/>
                <w:bCs/>
              </w:rPr>
            </w:pPr>
            <w:r w:rsidRPr="006125F3">
              <w:rPr>
                <w:rFonts w:ascii="Times New Roman" w:hAnsi="Times New Roman"/>
                <w:b/>
                <w:bCs/>
              </w:rPr>
              <w:t>2</w:t>
            </w:r>
          </w:p>
        </w:tc>
      </w:tr>
      <w:tr w:rsidR="007A6E35" w:rsidRPr="00AD6760" w14:paraId="7C840710" w14:textId="77777777" w:rsidTr="136E1F19">
        <w:trPr>
          <w:jc w:val="center"/>
        </w:trPr>
        <w:tc>
          <w:tcPr>
            <w:tcW w:w="1271" w:type="dxa"/>
            <w:vAlign w:val="center"/>
          </w:tcPr>
          <w:p w14:paraId="25B6158E" w14:textId="77777777" w:rsidR="007A6E35" w:rsidRPr="006125F3" w:rsidRDefault="007A6E35" w:rsidP="007A6E35">
            <w:pPr>
              <w:spacing w:after="0" w:line="240" w:lineRule="auto"/>
              <w:jc w:val="center"/>
              <w:rPr>
                <w:rFonts w:ascii="Times New Roman" w:hAnsi="Times New Roman"/>
              </w:rPr>
            </w:pPr>
            <w:r w:rsidRPr="006125F3">
              <w:rPr>
                <w:rFonts w:ascii="Times New Roman" w:hAnsi="Times New Roman"/>
              </w:rPr>
              <w:t>VI</w:t>
            </w:r>
          </w:p>
        </w:tc>
        <w:tc>
          <w:tcPr>
            <w:tcW w:w="8399" w:type="dxa"/>
          </w:tcPr>
          <w:p w14:paraId="5565BFF4" w14:textId="77777777" w:rsidR="007A6E35" w:rsidRPr="006125F3" w:rsidRDefault="007A6E35" w:rsidP="00783D33">
            <w:pPr>
              <w:spacing w:after="0" w:line="240" w:lineRule="auto"/>
              <w:jc w:val="both"/>
              <w:rPr>
                <w:rFonts w:ascii="Times New Roman" w:hAnsi="Times New Roman"/>
              </w:rPr>
            </w:pPr>
            <w:r w:rsidRPr="006125F3">
              <w:rPr>
                <w:rFonts w:ascii="Times New Roman" w:hAnsi="Times New Roman"/>
                <w:b/>
                <w:bCs/>
              </w:rPr>
              <w:t>Planificarea pe termen lung şi identificarea talentelor</w:t>
            </w:r>
            <w:r w:rsidRPr="006125F3">
              <w:rPr>
                <w:rFonts w:ascii="Times New Roman" w:hAnsi="Times New Roman"/>
              </w:rPr>
              <w:t xml:space="preserve"> (etapele dezvoltării sportive, pregătirea generală, pregătirea specializată, ciclul olimpic, predicţia performanţei pentru un plan de ciclu olimpic, identificarea tinerilor talente, metode de identificare ale vârfurilor de formă sportivă). </w:t>
            </w:r>
          </w:p>
        </w:tc>
        <w:tc>
          <w:tcPr>
            <w:tcW w:w="857" w:type="dxa"/>
            <w:vAlign w:val="center"/>
          </w:tcPr>
          <w:p w14:paraId="3B81C58A" w14:textId="77777777" w:rsidR="007A6E35" w:rsidRPr="006125F3" w:rsidRDefault="007A6E35" w:rsidP="00783D33">
            <w:pPr>
              <w:spacing w:after="0" w:line="240" w:lineRule="auto"/>
              <w:jc w:val="center"/>
              <w:rPr>
                <w:rFonts w:ascii="Times New Roman" w:hAnsi="Times New Roman"/>
                <w:b/>
                <w:bCs/>
              </w:rPr>
            </w:pPr>
            <w:r w:rsidRPr="006125F3">
              <w:rPr>
                <w:rFonts w:ascii="Times New Roman" w:hAnsi="Times New Roman"/>
                <w:b/>
                <w:bCs/>
              </w:rPr>
              <w:t>2</w:t>
            </w:r>
          </w:p>
        </w:tc>
      </w:tr>
      <w:tr w:rsidR="007A6E35" w:rsidRPr="00AD6760" w14:paraId="1FF9198E" w14:textId="77777777" w:rsidTr="136E1F19">
        <w:trPr>
          <w:jc w:val="center"/>
        </w:trPr>
        <w:tc>
          <w:tcPr>
            <w:tcW w:w="1271" w:type="dxa"/>
            <w:vAlign w:val="center"/>
          </w:tcPr>
          <w:p w14:paraId="700FD909" w14:textId="77777777" w:rsidR="007A6E35" w:rsidRPr="006125F3" w:rsidRDefault="007A6E35" w:rsidP="007A6E35">
            <w:pPr>
              <w:spacing w:after="0" w:line="240" w:lineRule="auto"/>
              <w:jc w:val="center"/>
              <w:rPr>
                <w:rFonts w:ascii="Times New Roman" w:hAnsi="Times New Roman"/>
              </w:rPr>
            </w:pPr>
            <w:r w:rsidRPr="006125F3">
              <w:rPr>
                <w:rFonts w:ascii="Times New Roman" w:hAnsi="Times New Roman"/>
              </w:rPr>
              <w:t>VII</w:t>
            </w:r>
          </w:p>
        </w:tc>
        <w:tc>
          <w:tcPr>
            <w:tcW w:w="8399" w:type="dxa"/>
          </w:tcPr>
          <w:p w14:paraId="2B062196" w14:textId="77777777" w:rsidR="007A6E35" w:rsidRPr="006125F3" w:rsidRDefault="007A6E35" w:rsidP="00783D33">
            <w:pPr>
              <w:spacing w:after="0" w:line="240" w:lineRule="auto"/>
              <w:jc w:val="both"/>
              <w:rPr>
                <w:rFonts w:ascii="Times New Roman" w:hAnsi="Times New Roman"/>
              </w:rPr>
            </w:pPr>
            <w:r w:rsidRPr="006125F3">
              <w:rPr>
                <w:rFonts w:ascii="Times New Roman" w:hAnsi="Times New Roman"/>
                <w:b/>
                <w:bCs/>
              </w:rPr>
              <w:t>Strategii de realizare a programelor de dezvoltare a calităţilor bio-motrice</w:t>
            </w:r>
            <w:r w:rsidRPr="006125F3">
              <w:rPr>
                <w:rFonts w:ascii="Times New Roman" w:hAnsi="Times New Roman"/>
              </w:rPr>
              <w:t xml:space="preserve"> (elaborarea programelor dezvoltate a forţei, vitezei, rezistenţei, capacităţilor coordinative, supleţii, agilităţii). </w:t>
            </w:r>
          </w:p>
        </w:tc>
        <w:tc>
          <w:tcPr>
            <w:tcW w:w="857" w:type="dxa"/>
            <w:vAlign w:val="center"/>
          </w:tcPr>
          <w:p w14:paraId="25433FF3" w14:textId="77777777" w:rsidR="007A6E35" w:rsidRPr="006125F3" w:rsidRDefault="007A6E35" w:rsidP="00783D33">
            <w:pPr>
              <w:spacing w:after="0" w:line="240" w:lineRule="auto"/>
              <w:jc w:val="center"/>
              <w:rPr>
                <w:rFonts w:ascii="Times New Roman" w:hAnsi="Times New Roman"/>
                <w:b/>
                <w:bCs/>
              </w:rPr>
            </w:pPr>
            <w:r w:rsidRPr="006125F3">
              <w:rPr>
                <w:rFonts w:ascii="Times New Roman" w:hAnsi="Times New Roman"/>
                <w:b/>
                <w:bCs/>
              </w:rPr>
              <w:t>2</w:t>
            </w:r>
          </w:p>
        </w:tc>
      </w:tr>
      <w:tr w:rsidR="00F972C4" w:rsidRPr="00AD6760" w14:paraId="0C820A68" w14:textId="77777777" w:rsidTr="136E1F19">
        <w:trPr>
          <w:jc w:val="center"/>
        </w:trPr>
        <w:tc>
          <w:tcPr>
            <w:tcW w:w="1271" w:type="dxa"/>
          </w:tcPr>
          <w:p w14:paraId="325632FB" w14:textId="77777777" w:rsidR="00F972C4" w:rsidRPr="006125F3" w:rsidRDefault="00F972C4" w:rsidP="000B3BD0">
            <w:pPr>
              <w:spacing w:after="0" w:line="240" w:lineRule="auto"/>
              <w:rPr>
                <w:rFonts w:ascii="Times New Roman" w:hAnsi="Times New Roman"/>
              </w:rPr>
            </w:pPr>
          </w:p>
        </w:tc>
        <w:tc>
          <w:tcPr>
            <w:tcW w:w="8399" w:type="dxa"/>
          </w:tcPr>
          <w:p w14:paraId="2FEE8B38" w14:textId="77777777" w:rsidR="00F972C4" w:rsidRPr="006125F3" w:rsidRDefault="00F972C4" w:rsidP="000B3BD0">
            <w:pPr>
              <w:spacing w:after="0" w:line="240" w:lineRule="auto"/>
              <w:jc w:val="right"/>
              <w:rPr>
                <w:rFonts w:ascii="Times New Roman" w:hAnsi="Times New Roman"/>
                <w:b/>
              </w:rPr>
            </w:pPr>
            <w:r w:rsidRPr="006125F3">
              <w:rPr>
                <w:rFonts w:ascii="Times New Roman" w:hAnsi="Times New Roman"/>
                <w:b/>
              </w:rPr>
              <w:t>Total:</w:t>
            </w:r>
          </w:p>
        </w:tc>
        <w:tc>
          <w:tcPr>
            <w:tcW w:w="857" w:type="dxa"/>
          </w:tcPr>
          <w:p w14:paraId="6D5FBA7C" w14:textId="77777777" w:rsidR="00F972C4" w:rsidRPr="006125F3" w:rsidRDefault="007A6E35" w:rsidP="000B3BD0">
            <w:pPr>
              <w:spacing w:after="0" w:line="240" w:lineRule="auto"/>
              <w:jc w:val="center"/>
              <w:rPr>
                <w:rFonts w:ascii="Times New Roman" w:hAnsi="Times New Roman"/>
                <w:b/>
              </w:rPr>
            </w:pPr>
            <w:r w:rsidRPr="006125F3">
              <w:rPr>
                <w:rFonts w:ascii="Times New Roman" w:hAnsi="Times New Roman"/>
                <w:b/>
              </w:rPr>
              <w:t>14</w:t>
            </w:r>
          </w:p>
        </w:tc>
      </w:tr>
      <w:tr w:rsidR="007A6E35" w:rsidRPr="00AD6760" w14:paraId="2FD65439" w14:textId="77777777" w:rsidTr="00AF2912">
        <w:trPr>
          <w:jc w:val="center"/>
        </w:trPr>
        <w:tc>
          <w:tcPr>
            <w:tcW w:w="10527" w:type="dxa"/>
            <w:gridSpan w:val="3"/>
            <w:vAlign w:val="center"/>
          </w:tcPr>
          <w:p w14:paraId="73D5E5DC" w14:textId="77777777" w:rsidR="007A6E35" w:rsidRPr="007F7A98" w:rsidRDefault="007A6E35" w:rsidP="00783D33">
            <w:pPr>
              <w:tabs>
                <w:tab w:val="left" w:pos="523"/>
              </w:tabs>
              <w:spacing w:after="0" w:line="240" w:lineRule="auto"/>
              <w:jc w:val="both"/>
              <w:rPr>
                <w:rFonts w:ascii="Times New Roman" w:hAnsi="Times New Roman"/>
                <w:b/>
                <w:sz w:val="20"/>
                <w:szCs w:val="20"/>
              </w:rPr>
            </w:pPr>
            <w:r w:rsidRPr="007F7A98">
              <w:rPr>
                <w:rFonts w:ascii="Times New Roman" w:hAnsi="Times New Roman"/>
                <w:b/>
                <w:sz w:val="20"/>
                <w:szCs w:val="20"/>
              </w:rPr>
              <w:t>Bibliografie</w:t>
            </w:r>
          </w:p>
          <w:p w14:paraId="6FE01DF5" w14:textId="77777777" w:rsidR="008346B3" w:rsidRDefault="008346B3" w:rsidP="006125F3">
            <w:pPr>
              <w:numPr>
                <w:ilvl w:val="0"/>
                <w:numId w:val="25"/>
              </w:numPr>
              <w:spacing w:after="0" w:line="240" w:lineRule="auto"/>
              <w:ind w:left="641" w:hanging="357"/>
              <w:jc w:val="both"/>
              <w:rPr>
                <w:rFonts w:ascii="Times New Roman" w:hAnsi="Times New Roman"/>
                <w:color w:val="000000"/>
                <w:sz w:val="20"/>
                <w:szCs w:val="20"/>
              </w:rPr>
            </w:pPr>
            <w:r w:rsidRPr="007F7A98">
              <w:rPr>
                <w:rFonts w:ascii="Times New Roman" w:hAnsi="Times New Roman"/>
                <w:color w:val="000000"/>
                <w:sz w:val="20"/>
                <w:szCs w:val="20"/>
              </w:rPr>
              <w:t>Cojanu F., (2024) Strategii de realizare a programelor de pregatire in sportul de performanta – suport de curs</w:t>
            </w:r>
          </w:p>
          <w:p w14:paraId="03EA35B8" w14:textId="77777777" w:rsidR="007A6E35" w:rsidRPr="007F7A98" w:rsidRDefault="007A6E35" w:rsidP="006125F3">
            <w:pPr>
              <w:numPr>
                <w:ilvl w:val="0"/>
                <w:numId w:val="25"/>
              </w:numPr>
              <w:spacing w:after="0" w:line="240" w:lineRule="auto"/>
              <w:ind w:left="641" w:hanging="357"/>
              <w:jc w:val="both"/>
              <w:rPr>
                <w:rFonts w:ascii="Times New Roman" w:hAnsi="Times New Roman"/>
                <w:color w:val="000000"/>
                <w:sz w:val="20"/>
                <w:szCs w:val="20"/>
              </w:rPr>
            </w:pPr>
            <w:r w:rsidRPr="007F7A98">
              <w:rPr>
                <w:rFonts w:ascii="Times New Roman" w:hAnsi="Times New Roman"/>
                <w:color w:val="000000"/>
                <w:sz w:val="20"/>
                <w:szCs w:val="20"/>
              </w:rPr>
              <w:t xml:space="preserve">Bompa T . (2021) – Periodizarea, Teoria si metodologia antrenamentului, Ed. Lifestyle Publishing, Bucureşti, </w:t>
            </w:r>
          </w:p>
          <w:p w14:paraId="4B1B951B" w14:textId="77777777" w:rsidR="007A6E35" w:rsidRPr="007F7A98" w:rsidRDefault="007A6E35" w:rsidP="006125F3">
            <w:pPr>
              <w:numPr>
                <w:ilvl w:val="0"/>
                <w:numId w:val="25"/>
              </w:numPr>
              <w:spacing w:after="0" w:line="240" w:lineRule="auto"/>
              <w:ind w:left="641" w:hanging="357"/>
              <w:jc w:val="both"/>
              <w:rPr>
                <w:rFonts w:ascii="Times New Roman" w:hAnsi="Times New Roman"/>
                <w:color w:val="000000"/>
                <w:sz w:val="20"/>
                <w:szCs w:val="20"/>
              </w:rPr>
            </w:pPr>
            <w:r w:rsidRPr="007F7A98">
              <w:rPr>
                <w:rFonts w:ascii="Times New Roman" w:hAnsi="Times New Roman"/>
                <w:color w:val="000000"/>
                <w:sz w:val="20"/>
                <w:szCs w:val="20"/>
              </w:rPr>
              <w:t>Cojanu F., (2014) Prescriptii metodologice ale proiectarii jocului de baschet in scoala, Ed. Universitaria Craiova</w:t>
            </w:r>
          </w:p>
          <w:p w14:paraId="7C340EA9" w14:textId="77777777" w:rsidR="007A6E35" w:rsidRPr="007F7A98" w:rsidRDefault="007A6E35" w:rsidP="006125F3">
            <w:pPr>
              <w:numPr>
                <w:ilvl w:val="0"/>
                <w:numId w:val="25"/>
              </w:numPr>
              <w:spacing w:after="0" w:line="240" w:lineRule="auto"/>
              <w:ind w:left="641" w:hanging="357"/>
              <w:jc w:val="both"/>
              <w:rPr>
                <w:rFonts w:ascii="Times New Roman" w:hAnsi="Times New Roman"/>
                <w:color w:val="000000"/>
                <w:sz w:val="20"/>
                <w:szCs w:val="20"/>
              </w:rPr>
            </w:pPr>
            <w:r w:rsidRPr="007F7A98">
              <w:rPr>
                <w:rFonts w:ascii="Times New Roman" w:hAnsi="Times New Roman"/>
                <w:color w:val="000000"/>
                <w:sz w:val="20"/>
                <w:szCs w:val="20"/>
              </w:rPr>
              <w:t>Cojanu F., (2014) Evaluarea in jocul de baschet, Ed. Tiparg, Pitesti</w:t>
            </w:r>
          </w:p>
          <w:p w14:paraId="74237223" w14:textId="77777777" w:rsidR="007A6E35" w:rsidRPr="007F7A98" w:rsidRDefault="007A6E35" w:rsidP="006125F3">
            <w:pPr>
              <w:numPr>
                <w:ilvl w:val="0"/>
                <w:numId w:val="25"/>
              </w:numPr>
              <w:spacing w:after="0" w:line="240" w:lineRule="auto"/>
              <w:ind w:left="641" w:hanging="357"/>
              <w:jc w:val="both"/>
              <w:rPr>
                <w:rFonts w:ascii="Times New Roman" w:hAnsi="Times New Roman"/>
                <w:color w:val="000000"/>
                <w:sz w:val="20"/>
                <w:szCs w:val="20"/>
              </w:rPr>
            </w:pPr>
            <w:r w:rsidRPr="007F7A98">
              <w:rPr>
                <w:rFonts w:ascii="Times New Roman" w:hAnsi="Times New Roman"/>
                <w:color w:val="000000"/>
                <w:sz w:val="20"/>
                <w:szCs w:val="20"/>
              </w:rPr>
              <w:t xml:space="preserve">Fox JL, Stanton R, Scalan AST (2018) A comparision of training and competition demands in semiprofessional male basketball players, Res Q Exercise Sport 89-103-111, </w:t>
            </w:r>
          </w:p>
          <w:p w14:paraId="0EDE9597" w14:textId="77777777" w:rsidR="007A6E35" w:rsidRPr="007F7A98" w:rsidRDefault="007A6E35" w:rsidP="006125F3">
            <w:pPr>
              <w:numPr>
                <w:ilvl w:val="0"/>
                <w:numId w:val="25"/>
              </w:numPr>
              <w:spacing w:after="0" w:line="240" w:lineRule="auto"/>
              <w:ind w:left="641" w:hanging="357"/>
              <w:jc w:val="both"/>
              <w:rPr>
                <w:rFonts w:ascii="Times New Roman" w:hAnsi="Times New Roman"/>
                <w:color w:val="000000"/>
                <w:sz w:val="20"/>
                <w:szCs w:val="20"/>
              </w:rPr>
            </w:pPr>
            <w:r w:rsidRPr="007F7A98">
              <w:rPr>
                <w:rFonts w:ascii="Times New Roman" w:hAnsi="Times New Roman"/>
                <w:color w:val="000000"/>
                <w:sz w:val="20"/>
                <w:szCs w:val="20"/>
              </w:rPr>
              <w:t>Cole B., Panariello R., (2021) Anatomia baschertului, Editura Lifestyle, traducator Roxana Birsanu</w:t>
            </w:r>
          </w:p>
          <w:p w14:paraId="0C1D727D" w14:textId="77777777" w:rsidR="007A6E35" w:rsidRPr="007F7A98" w:rsidRDefault="007A6E35" w:rsidP="006125F3">
            <w:pPr>
              <w:numPr>
                <w:ilvl w:val="0"/>
                <w:numId w:val="25"/>
              </w:numPr>
              <w:spacing w:after="0" w:line="240" w:lineRule="auto"/>
              <w:ind w:left="641" w:hanging="357"/>
              <w:jc w:val="both"/>
              <w:rPr>
                <w:rFonts w:ascii="Times New Roman" w:hAnsi="Times New Roman"/>
                <w:color w:val="000000"/>
                <w:sz w:val="20"/>
                <w:szCs w:val="20"/>
              </w:rPr>
            </w:pPr>
            <w:r w:rsidRPr="007F7A98">
              <w:rPr>
                <w:rFonts w:ascii="Times New Roman" w:hAnsi="Times New Roman"/>
                <w:color w:val="000000"/>
                <w:sz w:val="20"/>
                <w:szCs w:val="20"/>
              </w:rPr>
              <w:lastRenderedPageBreak/>
              <w:t>Fleancu J.L. (2007) – Baschet, Teorie si metodica, Ed. Universitaria Craiova</w:t>
            </w:r>
          </w:p>
          <w:p w14:paraId="60BDD477" w14:textId="77777777" w:rsidR="007A6E35" w:rsidRPr="007F7A98" w:rsidRDefault="007A6E35" w:rsidP="006125F3">
            <w:pPr>
              <w:numPr>
                <w:ilvl w:val="0"/>
                <w:numId w:val="25"/>
              </w:numPr>
              <w:spacing w:after="0" w:line="240" w:lineRule="auto"/>
              <w:ind w:left="641" w:hanging="357"/>
              <w:jc w:val="both"/>
              <w:rPr>
                <w:rFonts w:ascii="Times New Roman" w:hAnsi="Times New Roman"/>
                <w:color w:val="000000"/>
                <w:sz w:val="20"/>
                <w:szCs w:val="20"/>
              </w:rPr>
            </w:pPr>
            <w:r w:rsidRPr="007F7A98">
              <w:rPr>
                <w:rFonts w:ascii="Times New Roman" w:hAnsi="Times New Roman"/>
                <w:color w:val="000000"/>
                <w:sz w:val="20"/>
                <w:szCs w:val="20"/>
              </w:rPr>
              <w:t>Fleancu J.L. (2007) – Baschet, Orientari si concepte in pregatirea jucatorilor de baschet, Ed. Universitaria Craiova</w:t>
            </w:r>
          </w:p>
          <w:p w14:paraId="6D8CB5C4" w14:textId="77777777" w:rsidR="007A6E35" w:rsidRPr="007F7A98" w:rsidRDefault="007A6E35" w:rsidP="006125F3">
            <w:pPr>
              <w:numPr>
                <w:ilvl w:val="0"/>
                <w:numId w:val="25"/>
              </w:numPr>
              <w:spacing w:after="0" w:line="240" w:lineRule="auto"/>
              <w:ind w:left="641" w:hanging="357"/>
              <w:jc w:val="both"/>
              <w:rPr>
                <w:rFonts w:ascii="Times New Roman" w:hAnsi="Times New Roman"/>
                <w:color w:val="000000"/>
                <w:sz w:val="20"/>
                <w:szCs w:val="20"/>
              </w:rPr>
            </w:pPr>
            <w:r w:rsidRPr="007F7A98">
              <w:rPr>
                <w:rFonts w:ascii="Times New Roman" w:hAnsi="Times New Roman"/>
                <w:color w:val="000000"/>
                <w:sz w:val="20"/>
                <w:szCs w:val="20"/>
              </w:rPr>
              <w:t>Javair Gillett, Burgos Bill (2020) Strenght training for basketball, Editura Human Kinetics, USA</w:t>
            </w:r>
          </w:p>
          <w:p w14:paraId="4A26068E" w14:textId="77777777" w:rsidR="007A6E35" w:rsidRPr="00AC01F6" w:rsidRDefault="007A6E35" w:rsidP="006125F3">
            <w:pPr>
              <w:numPr>
                <w:ilvl w:val="0"/>
                <w:numId w:val="25"/>
              </w:numPr>
              <w:spacing w:after="0" w:line="240" w:lineRule="auto"/>
              <w:ind w:left="641" w:hanging="357"/>
              <w:rPr>
                <w:rFonts w:ascii="Arial" w:hAnsi="Arial" w:cs="Arial"/>
                <w:sz w:val="18"/>
                <w:szCs w:val="18"/>
              </w:rPr>
            </w:pPr>
            <w:r w:rsidRPr="007F7A98">
              <w:rPr>
                <w:rFonts w:ascii="Times New Roman" w:hAnsi="Times New Roman"/>
                <w:color w:val="000000"/>
                <w:sz w:val="20"/>
                <w:szCs w:val="20"/>
              </w:rPr>
              <w:t xml:space="preserve"> Predescu T, Ghiţescu I (2000) – Pregătirea echipelor de performanţă, Ed. Semne, Bucureşti,</w:t>
            </w:r>
          </w:p>
        </w:tc>
      </w:tr>
    </w:tbl>
    <w:p w14:paraId="12A9DB76"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6125F3" w14:paraId="6C95D94D" w14:textId="77777777" w:rsidTr="00783D33">
        <w:trPr>
          <w:trHeight w:val="310"/>
          <w:jc w:val="center"/>
        </w:trPr>
        <w:tc>
          <w:tcPr>
            <w:tcW w:w="10464" w:type="dxa"/>
            <w:gridSpan w:val="3"/>
            <w:vAlign w:val="center"/>
          </w:tcPr>
          <w:p w14:paraId="1954FDB5" w14:textId="77777777" w:rsidR="00AD6760" w:rsidRPr="006125F3" w:rsidRDefault="00AD6760" w:rsidP="000B3BD0">
            <w:pPr>
              <w:spacing w:after="0" w:line="240" w:lineRule="auto"/>
              <w:rPr>
                <w:rFonts w:ascii="Times New Roman" w:hAnsi="Times New Roman"/>
                <w:b/>
                <w:bCs/>
                <w:sz w:val="20"/>
                <w:szCs w:val="20"/>
              </w:rPr>
            </w:pPr>
            <w:r w:rsidRPr="006125F3">
              <w:rPr>
                <w:rFonts w:ascii="Times New Roman" w:hAnsi="Times New Roman"/>
                <w:b/>
                <w:bCs/>
                <w:sz w:val="20"/>
                <w:szCs w:val="20"/>
              </w:rPr>
              <w:t>LABORATOR</w:t>
            </w:r>
            <w:r w:rsidR="00745DEC" w:rsidRPr="006125F3">
              <w:rPr>
                <w:rFonts w:ascii="Times New Roman" w:hAnsi="Times New Roman"/>
                <w:b/>
                <w:bCs/>
                <w:sz w:val="20"/>
                <w:szCs w:val="20"/>
              </w:rPr>
              <w:t>/ SEMINAR</w:t>
            </w:r>
            <w:r w:rsidR="003075CA" w:rsidRPr="006125F3">
              <w:rPr>
                <w:rFonts w:ascii="Times New Roman" w:hAnsi="Times New Roman"/>
                <w:b/>
                <w:bCs/>
                <w:sz w:val="20"/>
                <w:szCs w:val="20"/>
              </w:rPr>
              <w:t>/PROIECT</w:t>
            </w:r>
          </w:p>
        </w:tc>
      </w:tr>
      <w:tr w:rsidR="00AD6760" w:rsidRPr="006125F3" w14:paraId="1A81F6D2" w14:textId="77777777" w:rsidTr="00783D33">
        <w:trPr>
          <w:trHeight w:val="310"/>
          <w:jc w:val="center"/>
        </w:trPr>
        <w:tc>
          <w:tcPr>
            <w:tcW w:w="850" w:type="dxa"/>
            <w:vAlign w:val="center"/>
          </w:tcPr>
          <w:p w14:paraId="4BBE42ED" w14:textId="77777777" w:rsidR="00AD6760" w:rsidRPr="006125F3" w:rsidRDefault="00AD6760" w:rsidP="000B3BD0">
            <w:pPr>
              <w:spacing w:after="0" w:line="240" w:lineRule="auto"/>
              <w:jc w:val="center"/>
              <w:rPr>
                <w:rFonts w:ascii="Times New Roman" w:hAnsi="Times New Roman"/>
                <w:b/>
                <w:bCs/>
              </w:rPr>
            </w:pPr>
            <w:r w:rsidRPr="006125F3">
              <w:rPr>
                <w:rFonts w:ascii="Times New Roman" w:hAnsi="Times New Roman"/>
                <w:b/>
                <w:bCs/>
              </w:rPr>
              <w:t xml:space="preserve">Nr. crt. </w:t>
            </w:r>
          </w:p>
        </w:tc>
        <w:tc>
          <w:tcPr>
            <w:tcW w:w="8740" w:type="dxa"/>
            <w:vAlign w:val="center"/>
          </w:tcPr>
          <w:p w14:paraId="5D1A63EC" w14:textId="77777777" w:rsidR="00AD6760" w:rsidRPr="006125F3" w:rsidRDefault="00AD6760" w:rsidP="000B3BD0">
            <w:pPr>
              <w:spacing w:after="0" w:line="240" w:lineRule="auto"/>
              <w:jc w:val="center"/>
              <w:rPr>
                <w:rFonts w:ascii="Times New Roman" w:hAnsi="Times New Roman"/>
                <w:b/>
                <w:bCs/>
              </w:rPr>
            </w:pPr>
            <w:r w:rsidRPr="006125F3">
              <w:rPr>
                <w:rFonts w:ascii="Times New Roman" w:hAnsi="Times New Roman"/>
                <w:b/>
                <w:bCs/>
              </w:rPr>
              <w:t>Con</w:t>
            </w:r>
            <w:r w:rsidR="001B1709" w:rsidRPr="006125F3">
              <w:rPr>
                <w:rFonts w:ascii="Times New Roman" w:hAnsi="Times New Roman"/>
                <w:b/>
                <w:bCs/>
              </w:rPr>
              <w:t>ț</w:t>
            </w:r>
            <w:r w:rsidRPr="006125F3">
              <w:rPr>
                <w:rFonts w:ascii="Times New Roman" w:hAnsi="Times New Roman"/>
                <w:b/>
                <w:bCs/>
              </w:rPr>
              <w:t>inutul</w:t>
            </w:r>
          </w:p>
        </w:tc>
        <w:tc>
          <w:tcPr>
            <w:tcW w:w="874" w:type="dxa"/>
            <w:vAlign w:val="center"/>
          </w:tcPr>
          <w:p w14:paraId="58784F2B" w14:textId="77777777" w:rsidR="00AD6760" w:rsidRPr="006125F3" w:rsidRDefault="00AD6760" w:rsidP="000B3BD0">
            <w:pPr>
              <w:spacing w:after="0" w:line="240" w:lineRule="auto"/>
              <w:jc w:val="center"/>
              <w:rPr>
                <w:rFonts w:ascii="Times New Roman" w:hAnsi="Times New Roman"/>
                <w:b/>
                <w:bCs/>
              </w:rPr>
            </w:pPr>
            <w:r w:rsidRPr="006125F3">
              <w:rPr>
                <w:rFonts w:ascii="Times New Roman" w:hAnsi="Times New Roman"/>
                <w:b/>
                <w:bCs/>
              </w:rPr>
              <w:t>Nr. ore</w:t>
            </w:r>
          </w:p>
        </w:tc>
      </w:tr>
      <w:tr w:rsidR="00783D33" w:rsidRPr="006125F3" w14:paraId="0780B766" w14:textId="77777777" w:rsidTr="00783D33">
        <w:trPr>
          <w:trHeight w:val="310"/>
          <w:jc w:val="center"/>
        </w:trPr>
        <w:tc>
          <w:tcPr>
            <w:tcW w:w="850" w:type="dxa"/>
          </w:tcPr>
          <w:p w14:paraId="06E693BC" w14:textId="77777777" w:rsidR="00783D33" w:rsidRPr="006125F3" w:rsidRDefault="00783D33" w:rsidP="00783D33">
            <w:pPr>
              <w:spacing w:after="0" w:line="240" w:lineRule="auto"/>
              <w:jc w:val="center"/>
              <w:rPr>
                <w:rFonts w:ascii="Times New Roman" w:hAnsi="Times New Roman"/>
              </w:rPr>
            </w:pPr>
            <w:r w:rsidRPr="006125F3">
              <w:rPr>
                <w:rFonts w:ascii="Times New Roman" w:hAnsi="Times New Roman"/>
              </w:rPr>
              <w:t>1.</w:t>
            </w:r>
          </w:p>
        </w:tc>
        <w:tc>
          <w:tcPr>
            <w:tcW w:w="8740" w:type="dxa"/>
          </w:tcPr>
          <w:p w14:paraId="56BE44AC" w14:textId="77777777" w:rsidR="00783D33" w:rsidRPr="006125F3" w:rsidRDefault="00783D33" w:rsidP="00783D33">
            <w:pPr>
              <w:spacing w:after="0" w:line="240" w:lineRule="auto"/>
              <w:jc w:val="both"/>
              <w:rPr>
                <w:rFonts w:ascii="Times New Roman" w:hAnsi="Times New Roman"/>
              </w:rPr>
            </w:pPr>
            <w:r w:rsidRPr="006125F3">
              <w:rPr>
                <w:rFonts w:ascii="Times New Roman" w:hAnsi="Times New Roman"/>
                <w:lang w:val="fr-FR"/>
              </w:rPr>
              <w:t>Clasificarea sporturilor, a sistemelor de pregătire (după obiective, structura deprinderilor, intensitatea dominantă a eforturilor, calităţile biomotrice dominante, solicitarea funcţională).</w:t>
            </w:r>
          </w:p>
        </w:tc>
        <w:tc>
          <w:tcPr>
            <w:tcW w:w="874" w:type="dxa"/>
            <w:vAlign w:val="center"/>
          </w:tcPr>
          <w:p w14:paraId="5C5D6F39" w14:textId="77777777" w:rsidR="00783D33" w:rsidRPr="006125F3" w:rsidRDefault="00783D33" w:rsidP="00783D33">
            <w:pPr>
              <w:spacing w:after="0" w:line="240" w:lineRule="auto"/>
              <w:jc w:val="center"/>
              <w:rPr>
                <w:rFonts w:ascii="Times New Roman" w:hAnsi="Times New Roman"/>
                <w:b/>
                <w:bCs/>
              </w:rPr>
            </w:pPr>
            <w:r w:rsidRPr="006125F3">
              <w:rPr>
                <w:rFonts w:ascii="Times New Roman" w:hAnsi="Times New Roman"/>
                <w:b/>
                <w:bCs/>
              </w:rPr>
              <w:t>2</w:t>
            </w:r>
          </w:p>
        </w:tc>
      </w:tr>
      <w:tr w:rsidR="00783D33" w:rsidRPr="006125F3" w14:paraId="5484AD20" w14:textId="77777777" w:rsidTr="00783D33">
        <w:trPr>
          <w:trHeight w:val="310"/>
          <w:jc w:val="center"/>
        </w:trPr>
        <w:tc>
          <w:tcPr>
            <w:tcW w:w="850" w:type="dxa"/>
          </w:tcPr>
          <w:p w14:paraId="700887CA" w14:textId="77777777" w:rsidR="00783D33" w:rsidRPr="006125F3" w:rsidRDefault="00783D33" w:rsidP="00783D33">
            <w:pPr>
              <w:spacing w:after="0" w:line="240" w:lineRule="auto"/>
              <w:jc w:val="center"/>
              <w:rPr>
                <w:rFonts w:ascii="Times New Roman" w:hAnsi="Times New Roman"/>
              </w:rPr>
            </w:pPr>
            <w:r w:rsidRPr="006125F3">
              <w:rPr>
                <w:rFonts w:ascii="Times New Roman" w:hAnsi="Times New Roman"/>
              </w:rPr>
              <w:t>2.</w:t>
            </w:r>
          </w:p>
        </w:tc>
        <w:tc>
          <w:tcPr>
            <w:tcW w:w="8740" w:type="dxa"/>
          </w:tcPr>
          <w:p w14:paraId="124E3204" w14:textId="77777777" w:rsidR="00783D33" w:rsidRPr="006125F3" w:rsidRDefault="00783D33" w:rsidP="00783D33">
            <w:pPr>
              <w:spacing w:after="0" w:line="240" w:lineRule="auto"/>
              <w:jc w:val="both"/>
              <w:rPr>
                <w:rFonts w:ascii="Times New Roman" w:hAnsi="Times New Roman"/>
              </w:rPr>
            </w:pPr>
            <w:r w:rsidRPr="006125F3">
              <w:rPr>
                <w:rFonts w:ascii="Times New Roman" w:hAnsi="Times New Roman"/>
                <w:lang w:val="it-IT"/>
              </w:rPr>
              <w:t>Principiile şi planificarea in antrenamentul sportiv (planurile anuale de pregatire, macrociclurile, mezociclurile, microciclurile, planurile de antrenament).</w:t>
            </w:r>
          </w:p>
        </w:tc>
        <w:tc>
          <w:tcPr>
            <w:tcW w:w="874" w:type="dxa"/>
            <w:vAlign w:val="center"/>
          </w:tcPr>
          <w:p w14:paraId="5CE19101" w14:textId="77777777" w:rsidR="00783D33" w:rsidRPr="006125F3" w:rsidRDefault="00783D33" w:rsidP="00783D33">
            <w:pPr>
              <w:spacing w:after="0" w:line="240" w:lineRule="auto"/>
              <w:jc w:val="center"/>
              <w:rPr>
                <w:rFonts w:ascii="Times New Roman" w:hAnsi="Times New Roman"/>
                <w:b/>
                <w:bCs/>
              </w:rPr>
            </w:pPr>
            <w:r w:rsidRPr="006125F3">
              <w:rPr>
                <w:rFonts w:ascii="Times New Roman" w:hAnsi="Times New Roman"/>
                <w:b/>
                <w:bCs/>
              </w:rPr>
              <w:t>2</w:t>
            </w:r>
          </w:p>
        </w:tc>
      </w:tr>
      <w:tr w:rsidR="00783D33" w:rsidRPr="006125F3" w14:paraId="1C34D666" w14:textId="77777777" w:rsidTr="00783D33">
        <w:trPr>
          <w:trHeight w:val="310"/>
          <w:jc w:val="center"/>
        </w:trPr>
        <w:tc>
          <w:tcPr>
            <w:tcW w:w="850" w:type="dxa"/>
          </w:tcPr>
          <w:p w14:paraId="00F295B2" w14:textId="77777777" w:rsidR="00783D33" w:rsidRPr="006125F3" w:rsidRDefault="00783D33" w:rsidP="00783D33">
            <w:pPr>
              <w:spacing w:after="0" w:line="240" w:lineRule="auto"/>
              <w:jc w:val="center"/>
              <w:rPr>
                <w:rFonts w:ascii="Times New Roman" w:hAnsi="Times New Roman"/>
              </w:rPr>
            </w:pPr>
            <w:r w:rsidRPr="006125F3">
              <w:rPr>
                <w:rFonts w:ascii="Times New Roman" w:hAnsi="Times New Roman"/>
              </w:rPr>
              <w:t>3.</w:t>
            </w:r>
          </w:p>
        </w:tc>
        <w:tc>
          <w:tcPr>
            <w:tcW w:w="8740" w:type="dxa"/>
          </w:tcPr>
          <w:p w14:paraId="756584CF" w14:textId="77777777" w:rsidR="00783D33" w:rsidRPr="006125F3" w:rsidRDefault="00783D33" w:rsidP="00783D33">
            <w:pPr>
              <w:spacing w:after="0" w:line="240" w:lineRule="auto"/>
              <w:jc w:val="both"/>
              <w:rPr>
                <w:rFonts w:ascii="Times New Roman" w:hAnsi="Times New Roman"/>
              </w:rPr>
            </w:pPr>
            <w:r w:rsidRPr="006125F3">
              <w:rPr>
                <w:rFonts w:ascii="Times New Roman" w:hAnsi="Times New Roman"/>
                <w:bCs/>
              </w:rPr>
              <w:t>Particularitatile planurilor anuale de pregatire</w:t>
            </w:r>
            <w:r w:rsidRPr="006125F3">
              <w:rPr>
                <w:rFonts w:ascii="Times New Roman" w:hAnsi="Times New Roman"/>
              </w:rPr>
              <w:t xml:space="preserve"> (periodizarea, supracompensarea psihologică, periodizarea calităţilor bio-motrice, fazele şi caracteristicile planurilor anuale de pregătire, diagrama planurilor anuale, criteriile de realizare ale planurilor anuale);</w:t>
            </w:r>
          </w:p>
        </w:tc>
        <w:tc>
          <w:tcPr>
            <w:tcW w:w="874" w:type="dxa"/>
            <w:vAlign w:val="center"/>
          </w:tcPr>
          <w:p w14:paraId="52A4ED6A" w14:textId="77777777" w:rsidR="00783D33" w:rsidRPr="006125F3" w:rsidRDefault="00783D33" w:rsidP="00783D33">
            <w:pPr>
              <w:spacing w:after="0" w:line="240" w:lineRule="auto"/>
              <w:jc w:val="center"/>
              <w:rPr>
                <w:rFonts w:ascii="Times New Roman" w:hAnsi="Times New Roman"/>
                <w:b/>
                <w:bCs/>
              </w:rPr>
            </w:pPr>
            <w:r w:rsidRPr="006125F3">
              <w:rPr>
                <w:rFonts w:ascii="Times New Roman" w:hAnsi="Times New Roman"/>
                <w:b/>
                <w:bCs/>
              </w:rPr>
              <w:t>2</w:t>
            </w:r>
          </w:p>
        </w:tc>
      </w:tr>
      <w:tr w:rsidR="00783D33" w:rsidRPr="006125F3" w14:paraId="75B912AC" w14:textId="77777777" w:rsidTr="00783D33">
        <w:trPr>
          <w:trHeight w:val="310"/>
          <w:jc w:val="center"/>
        </w:trPr>
        <w:tc>
          <w:tcPr>
            <w:tcW w:w="850" w:type="dxa"/>
          </w:tcPr>
          <w:p w14:paraId="3211C732" w14:textId="77777777" w:rsidR="00783D33" w:rsidRPr="006125F3" w:rsidRDefault="00783D33" w:rsidP="00783D33">
            <w:pPr>
              <w:spacing w:after="0" w:line="240" w:lineRule="auto"/>
              <w:jc w:val="center"/>
              <w:rPr>
                <w:rFonts w:ascii="Times New Roman" w:hAnsi="Times New Roman"/>
              </w:rPr>
            </w:pPr>
            <w:r w:rsidRPr="006125F3">
              <w:rPr>
                <w:rFonts w:ascii="Times New Roman" w:hAnsi="Times New Roman"/>
              </w:rPr>
              <w:t>4.</w:t>
            </w:r>
          </w:p>
        </w:tc>
        <w:tc>
          <w:tcPr>
            <w:tcW w:w="8740" w:type="dxa"/>
          </w:tcPr>
          <w:p w14:paraId="6F138F38" w14:textId="77777777" w:rsidR="00783D33" w:rsidRPr="006125F3" w:rsidRDefault="00783D33" w:rsidP="00783D33">
            <w:pPr>
              <w:spacing w:after="0" w:line="240" w:lineRule="auto"/>
              <w:jc w:val="both"/>
              <w:rPr>
                <w:rFonts w:ascii="Times New Roman" w:hAnsi="Times New Roman"/>
              </w:rPr>
            </w:pPr>
            <w:r w:rsidRPr="006125F3">
              <w:rPr>
                <w:rFonts w:ascii="Times New Roman" w:hAnsi="Times New Roman"/>
                <w:bCs/>
              </w:rPr>
              <w:t>Aspecte privind realizarea programelor de pregatire in sportul de performanta</w:t>
            </w:r>
            <w:r w:rsidRPr="006125F3">
              <w:rPr>
                <w:rFonts w:ascii="Times New Roman" w:hAnsi="Times New Roman"/>
              </w:rPr>
              <w:t xml:space="preserve"> (studiu comparativ între sporturile de echipă şi cele individuale, cu exemplificari);</w:t>
            </w:r>
          </w:p>
        </w:tc>
        <w:tc>
          <w:tcPr>
            <w:tcW w:w="874" w:type="dxa"/>
            <w:vAlign w:val="center"/>
          </w:tcPr>
          <w:p w14:paraId="5C6A512D" w14:textId="77777777" w:rsidR="00783D33" w:rsidRPr="006125F3" w:rsidRDefault="00783D33" w:rsidP="00783D33">
            <w:pPr>
              <w:spacing w:after="0" w:line="240" w:lineRule="auto"/>
              <w:jc w:val="center"/>
              <w:rPr>
                <w:rFonts w:ascii="Times New Roman" w:hAnsi="Times New Roman"/>
                <w:b/>
                <w:bCs/>
              </w:rPr>
            </w:pPr>
            <w:r w:rsidRPr="006125F3">
              <w:rPr>
                <w:rFonts w:ascii="Times New Roman" w:hAnsi="Times New Roman"/>
                <w:b/>
                <w:bCs/>
              </w:rPr>
              <w:t>2</w:t>
            </w:r>
          </w:p>
        </w:tc>
      </w:tr>
      <w:tr w:rsidR="00783D33" w:rsidRPr="006125F3" w14:paraId="711C1D15" w14:textId="77777777" w:rsidTr="00783D33">
        <w:trPr>
          <w:trHeight w:val="310"/>
          <w:jc w:val="center"/>
        </w:trPr>
        <w:tc>
          <w:tcPr>
            <w:tcW w:w="850" w:type="dxa"/>
          </w:tcPr>
          <w:p w14:paraId="580E3CD4" w14:textId="77777777" w:rsidR="00783D33" w:rsidRPr="006125F3" w:rsidRDefault="00783D33" w:rsidP="00783D33">
            <w:pPr>
              <w:spacing w:after="0" w:line="240" w:lineRule="auto"/>
              <w:jc w:val="center"/>
              <w:rPr>
                <w:rFonts w:ascii="Times New Roman" w:hAnsi="Times New Roman"/>
              </w:rPr>
            </w:pPr>
            <w:r w:rsidRPr="006125F3">
              <w:rPr>
                <w:rFonts w:ascii="Times New Roman" w:hAnsi="Times New Roman"/>
              </w:rPr>
              <w:t>5.</w:t>
            </w:r>
          </w:p>
        </w:tc>
        <w:tc>
          <w:tcPr>
            <w:tcW w:w="8740" w:type="dxa"/>
          </w:tcPr>
          <w:p w14:paraId="35408408" w14:textId="77777777" w:rsidR="00783D33" w:rsidRPr="006125F3" w:rsidRDefault="00783D33" w:rsidP="00783D33">
            <w:pPr>
              <w:spacing w:after="0" w:line="240" w:lineRule="auto"/>
              <w:jc w:val="both"/>
              <w:rPr>
                <w:rFonts w:ascii="Times New Roman" w:hAnsi="Times New Roman"/>
              </w:rPr>
            </w:pPr>
            <w:r w:rsidRPr="006125F3">
              <w:rPr>
                <w:rFonts w:ascii="Times New Roman" w:hAnsi="Times New Roman"/>
                <w:bCs/>
              </w:rPr>
              <w:t>Aspectele practice ale planificarii  pe termen lung şi identificarea talentelor</w:t>
            </w:r>
            <w:r w:rsidRPr="006125F3">
              <w:rPr>
                <w:rFonts w:ascii="Times New Roman" w:hAnsi="Times New Roman"/>
              </w:rPr>
              <w:t xml:space="preserve"> (etapele dezvoltării sportive, pregătirea generală, pregătirea specializată, ciclul olimpic, predicţia performanţei pentru un plan de ciclu olimpic, identificarea tinerilor talente, metode de identificare ale vârfurilor de formă sportivă).</w:t>
            </w:r>
          </w:p>
        </w:tc>
        <w:tc>
          <w:tcPr>
            <w:tcW w:w="874" w:type="dxa"/>
            <w:vAlign w:val="center"/>
          </w:tcPr>
          <w:p w14:paraId="0715F9C8" w14:textId="77777777" w:rsidR="00783D33" w:rsidRPr="006125F3" w:rsidRDefault="00783D33" w:rsidP="00783D33">
            <w:pPr>
              <w:spacing w:after="0" w:line="240" w:lineRule="auto"/>
              <w:jc w:val="center"/>
              <w:rPr>
                <w:rFonts w:ascii="Times New Roman" w:hAnsi="Times New Roman"/>
                <w:b/>
                <w:bCs/>
              </w:rPr>
            </w:pPr>
            <w:r w:rsidRPr="006125F3">
              <w:rPr>
                <w:rFonts w:ascii="Times New Roman" w:hAnsi="Times New Roman"/>
                <w:b/>
                <w:bCs/>
              </w:rPr>
              <w:t>2</w:t>
            </w:r>
          </w:p>
        </w:tc>
      </w:tr>
      <w:tr w:rsidR="00783D33" w:rsidRPr="006125F3" w14:paraId="48F29B88" w14:textId="77777777" w:rsidTr="00783D33">
        <w:trPr>
          <w:trHeight w:val="310"/>
          <w:jc w:val="center"/>
        </w:trPr>
        <w:tc>
          <w:tcPr>
            <w:tcW w:w="850" w:type="dxa"/>
          </w:tcPr>
          <w:p w14:paraId="5E94AE01" w14:textId="77777777" w:rsidR="00783D33" w:rsidRPr="006125F3" w:rsidRDefault="00783D33" w:rsidP="00783D33">
            <w:pPr>
              <w:spacing w:after="0" w:line="240" w:lineRule="auto"/>
              <w:jc w:val="center"/>
              <w:rPr>
                <w:rFonts w:ascii="Times New Roman" w:hAnsi="Times New Roman"/>
              </w:rPr>
            </w:pPr>
            <w:r w:rsidRPr="006125F3">
              <w:rPr>
                <w:rFonts w:ascii="Times New Roman" w:hAnsi="Times New Roman"/>
              </w:rPr>
              <w:t>6.</w:t>
            </w:r>
          </w:p>
        </w:tc>
        <w:tc>
          <w:tcPr>
            <w:tcW w:w="8740" w:type="dxa"/>
          </w:tcPr>
          <w:p w14:paraId="08E4547A" w14:textId="77777777" w:rsidR="00783D33" w:rsidRPr="006125F3" w:rsidRDefault="00783D33" w:rsidP="00783D33">
            <w:pPr>
              <w:spacing w:after="0" w:line="240" w:lineRule="auto"/>
              <w:jc w:val="both"/>
              <w:rPr>
                <w:rFonts w:ascii="Times New Roman" w:hAnsi="Times New Roman"/>
              </w:rPr>
            </w:pPr>
            <w:r w:rsidRPr="006125F3">
              <w:rPr>
                <w:rFonts w:ascii="Times New Roman" w:hAnsi="Times New Roman"/>
                <w:bCs/>
              </w:rPr>
              <w:t>Strategii privind  programele de dezvoltare a calităţilor bio-motrice</w:t>
            </w:r>
            <w:r w:rsidRPr="006125F3">
              <w:rPr>
                <w:rFonts w:ascii="Times New Roman" w:hAnsi="Times New Roman"/>
              </w:rPr>
              <w:t xml:space="preserve"> (elaborarea programelor dezvoltate a forţei, vitezei, rezistenţei, capacităţilor coordinative, supleţii, agilităţii-aplicatii practice).</w:t>
            </w:r>
          </w:p>
        </w:tc>
        <w:tc>
          <w:tcPr>
            <w:tcW w:w="874" w:type="dxa"/>
          </w:tcPr>
          <w:p w14:paraId="3A898651" w14:textId="77777777" w:rsidR="00783D33" w:rsidRPr="006125F3" w:rsidRDefault="00783D33" w:rsidP="00783D33">
            <w:pPr>
              <w:spacing w:after="0" w:line="240" w:lineRule="auto"/>
              <w:jc w:val="center"/>
              <w:rPr>
                <w:rFonts w:ascii="Times New Roman" w:hAnsi="Times New Roman"/>
                <w:b/>
                <w:bCs/>
              </w:rPr>
            </w:pPr>
            <w:r w:rsidRPr="006125F3">
              <w:rPr>
                <w:rFonts w:ascii="Times New Roman" w:hAnsi="Times New Roman"/>
                <w:b/>
                <w:bCs/>
              </w:rPr>
              <w:t>2</w:t>
            </w:r>
          </w:p>
        </w:tc>
      </w:tr>
      <w:tr w:rsidR="00783D33" w:rsidRPr="006125F3" w14:paraId="4BE9D1E0" w14:textId="77777777" w:rsidTr="00783D33">
        <w:trPr>
          <w:trHeight w:val="310"/>
          <w:jc w:val="center"/>
        </w:trPr>
        <w:tc>
          <w:tcPr>
            <w:tcW w:w="850" w:type="dxa"/>
          </w:tcPr>
          <w:p w14:paraId="1E457C89" w14:textId="77777777" w:rsidR="00783D33" w:rsidRPr="006125F3" w:rsidRDefault="00783D33" w:rsidP="00783D33">
            <w:pPr>
              <w:spacing w:after="0" w:line="240" w:lineRule="auto"/>
              <w:jc w:val="center"/>
              <w:rPr>
                <w:rFonts w:ascii="Times New Roman" w:hAnsi="Times New Roman"/>
              </w:rPr>
            </w:pPr>
            <w:r w:rsidRPr="006125F3">
              <w:rPr>
                <w:rFonts w:ascii="Times New Roman" w:hAnsi="Times New Roman"/>
              </w:rPr>
              <w:t>7.</w:t>
            </w:r>
          </w:p>
        </w:tc>
        <w:tc>
          <w:tcPr>
            <w:tcW w:w="8740" w:type="dxa"/>
          </w:tcPr>
          <w:p w14:paraId="6AC75C39" w14:textId="77777777" w:rsidR="00783D33" w:rsidRPr="006125F3" w:rsidRDefault="00783D33" w:rsidP="00783D33">
            <w:pPr>
              <w:spacing w:after="0" w:line="240" w:lineRule="auto"/>
              <w:ind w:left="51" w:hanging="51"/>
              <w:jc w:val="both"/>
              <w:rPr>
                <w:rFonts w:ascii="Times New Roman" w:hAnsi="Times New Roman"/>
              </w:rPr>
            </w:pPr>
            <w:r w:rsidRPr="006125F3">
              <w:rPr>
                <w:rFonts w:ascii="Times New Roman" w:hAnsi="Times New Roman"/>
              </w:rPr>
              <w:t>Aplicaţii practice ale programelor de dezvoltare a calităţilor bio-motrice în baschet, handbal, fotbal, volei, atletism, înot, schi, hochei, tenis de câmp, etc.</w:t>
            </w:r>
          </w:p>
        </w:tc>
        <w:tc>
          <w:tcPr>
            <w:tcW w:w="874" w:type="dxa"/>
          </w:tcPr>
          <w:p w14:paraId="7D29E958" w14:textId="77777777" w:rsidR="00783D33" w:rsidRPr="006125F3" w:rsidRDefault="00783D33" w:rsidP="00783D33">
            <w:pPr>
              <w:spacing w:after="0" w:line="240" w:lineRule="auto"/>
              <w:jc w:val="center"/>
              <w:rPr>
                <w:rFonts w:ascii="Times New Roman" w:hAnsi="Times New Roman"/>
                <w:b/>
                <w:bCs/>
              </w:rPr>
            </w:pPr>
            <w:r w:rsidRPr="006125F3">
              <w:rPr>
                <w:rFonts w:ascii="Times New Roman" w:hAnsi="Times New Roman"/>
                <w:b/>
                <w:bCs/>
              </w:rPr>
              <w:t>2</w:t>
            </w:r>
          </w:p>
        </w:tc>
      </w:tr>
      <w:tr w:rsidR="00AD6760" w:rsidRPr="006125F3" w14:paraId="6A275796" w14:textId="77777777" w:rsidTr="00783D33">
        <w:trPr>
          <w:jc w:val="center"/>
        </w:trPr>
        <w:tc>
          <w:tcPr>
            <w:tcW w:w="850" w:type="dxa"/>
          </w:tcPr>
          <w:p w14:paraId="6425506B" w14:textId="77777777" w:rsidR="00AD6760" w:rsidRPr="006125F3" w:rsidRDefault="00AD6760" w:rsidP="000B3BD0">
            <w:pPr>
              <w:spacing w:after="0" w:line="240" w:lineRule="auto"/>
              <w:rPr>
                <w:rFonts w:ascii="Times New Roman" w:hAnsi="Times New Roman"/>
              </w:rPr>
            </w:pPr>
          </w:p>
        </w:tc>
        <w:tc>
          <w:tcPr>
            <w:tcW w:w="8740" w:type="dxa"/>
          </w:tcPr>
          <w:p w14:paraId="068B151B" w14:textId="77777777" w:rsidR="00AD6760" w:rsidRPr="006125F3" w:rsidRDefault="00AD6760" w:rsidP="000B3BD0">
            <w:pPr>
              <w:spacing w:after="0" w:line="240" w:lineRule="auto"/>
              <w:jc w:val="right"/>
              <w:rPr>
                <w:rFonts w:ascii="Times New Roman" w:hAnsi="Times New Roman"/>
                <w:b/>
              </w:rPr>
            </w:pPr>
            <w:r w:rsidRPr="006125F3">
              <w:rPr>
                <w:rFonts w:ascii="Times New Roman" w:hAnsi="Times New Roman"/>
                <w:b/>
              </w:rPr>
              <w:t>Total:</w:t>
            </w:r>
          </w:p>
        </w:tc>
        <w:tc>
          <w:tcPr>
            <w:tcW w:w="874" w:type="dxa"/>
          </w:tcPr>
          <w:p w14:paraId="20B5666E" w14:textId="77777777" w:rsidR="00AD6760" w:rsidRPr="006125F3" w:rsidRDefault="007F7A98" w:rsidP="000B3BD0">
            <w:pPr>
              <w:spacing w:after="0" w:line="240" w:lineRule="auto"/>
              <w:jc w:val="center"/>
              <w:rPr>
                <w:rFonts w:ascii="Times New Roman" w:hAnsi="Times New Roman"/>
                <w:b/>
              </w:rPr>
            </w:pPr>
            <w:r w:rsidRPr="006125F3">
              <w:rPr>
                <w:rFonts w:ascii="Times New Roman" w:hAnsi="Times New Roman"/>
                <w:b/>
              </w:rPr>
              <w:t>14</w:t>
            </w:r>
          </w:p>
        </w:tc>
      </w:tr>
      <w:tr w:rsidR="00924485" w:rsidRPr="006125F3" w14:paraId="77FE661B" w14:textId="77777777" w:rsidTr="00783D33">
        <w:trPr>
          <w:trHeight w:val="980"/>
          <w:jc w:val="center"/>
        </w:trPr>
        <w:tc>
          <w:tcPr>
            <w:tcW w:w="10464" w:type="dxa"/>
            <w:gridSpan w:val="3"/>
          </w:tcPr>
          <w:p w14:paraId="0257F63B" w14:textId="77777777" w:rsidR="00783D33" w:rsidRPr="006125F3" w:rsidRDefault="00783D33" w:rsidP="00783D33">
            <w:pPr>
              <w:tabs>
                <w:tab w:val="left" w:pos="523"/>
              </w:tabs>
              <w:spacing w:after="0" w:line="240" w:lineRule="auto"/>
              <w:jc w:val="both"/>
              <w:rPr>
                <w:rFonts w:ascii="Times New Roman" w:hAnsi="Times New Roman"/>
                <w:b/>
                <w:sz w:val="20"/>
                <w:szCs w:val="20"/>
              </w:rPr>
            </w:pPr>
            <w:r w:rsidRPr="006125F3">
              <w:rPr>
                <w:rFonts w:ascii="Times New Roman" w:hAnsi="Times New Roman"/>
                <w:b/>
                <w:sz w:val="20"/>
                <w:szCs w:val="20"/>
              </w:rPr>
              <w:t>Bibliografie</w:t>
            </w:r>
          </w:p>
          <w:p w14:paraId="038DD5A8" w14:textId="77777777" w:rsidR="00783D33" w:rsidRPr="006125F3" w:rsidRDefault="00783D33" w:rsidP="00783D33">
            <w:pPr>
              <w:numPr>
                <w:ilvl w:val="0"/>
                <w:numId w:val="15"/>
              </w:numPr>
              <w:spacing w:after="0" w:line="240" w:lineRule="auto"/>
              <w:jc w:val="both"/>
              <w:rPr>
                <w:rFonts w:ascii="Times New Roman" w:hAnsi="Times New Roman"/>
                <w:color w:val="000000"/>
                <w:sz w:val="20"/>
                <w:szCs w:val="20"/>
              </w:rPr>
            </w:pPr>
            <w:r w:rsidRPr="006125F3">
              <w:rPr>
                <w:rFonts w:ascii="Times New Roman" w:hAnsi="Times New Roman"/>
                <w:color w:val="000000"/>
                <w:sz w:val="20"/>
                <w:szCs w:val="20"/>
              </w:rPr>
              <w:t>Cojanu F., (2024) Strategii de realizare a programelor de pregatire in sportul de performanta – suport de curs</w:t>
            </w:r>
          </w:p>
          <w:p w14:paraId="734A458D" w14:textId="77777777" w:rsidR="00783D33" w:rsidRPr="006125F3" w:rsidRDefault="00783D33" w:rsidP="00783D33">
            <w:pPr>
              <w:numPr>
                <w:ilvl w:val="0"/>
                <w:numId w:val="15"/>
              </w:numPr>
              <w:spacing w:after="0" w:line="240" w:lineRule="auto"/>
              <w:jc w:val="both"/>
              <w:rPr>
                <w:rFonts w:ascii="Times New Roman" w:hAnsi="Times New Roman"/>
                <w:color w:val="000000"/>
                <w:sz w:val="20"/>
                <w:szCs w:val="20"/>
              </w:rPr>
            </w:pPr>
            <w:r w:rsidRPr="006125F3">
              <w:rPr>
                <w:rFonts w:ascii="Times New Roman" w:hAnsi="Times New Roman"/>
                <w:color w:val="000000"/>
                <w:sz w:val="20"/>
                <w:szCs w:val="20"/>
              </w:rPr>
              <w:t xml:space="preserve">Bompa T . (2021) – Periodizarea, Teoria si metodologia antrenamentului, Ed. Lifestyle Publishing, Bucureşti, </w:t>
            </w:r>
          </w:p>
          <w:p w14:paraId="035B39EA" w14:textId="77777777" w:rsidR="00783D33" w:rsidRPr="006125F3" w:rsidRDefault="00783D33" w:rsidP="00783D33">
            <w:pPr>
              <w:numPr>
                <w:ilvl w:val="0"/>
                <w:numId w:val="15"/>
              </w:numPr>
              <w:spacing w:after="0" w:line="240" w:lineRule="auto"/>
              <w:jc w:val="both"/>
              <w:rPr>
                <w:rFonts w:ascii="Times New Roman" w:hAnsi="Times New Roman"/>
                <w:color w:val="000000"/>
                <w:sz w:val="20"/>
                <w:szCs w:val="20"/>
              </w:rPr>
            </w:pPr>
            <w:r w:rsidRPr="006125F3">
              <w:rPr>
                <w:rFonts w:ascii="Times New Roman" w:hAnsi="Times New Roman"/>
                <w:color w:val="000000"/>
                <w:sz w:val="20"/>
                <w:szCs w:val="20"/>
              </w:rPr>
              <w:t>Cojanu F., (2014) Prescriptii metodologice ale proiectarii jocului de baschet in scoala, Ed. Universitaria Craiova</w:t>
            </w:r>
          </w:p>
          <w:p w14:paraId="5DC96866" w14:textId="77777777" w:rsidR="00783D33" w:rsidRPr="006125F3" w:rsidRDefault="00783D33" w:rsidP="00783D33">
            <w:pPr>
              <w:numPr>
                <w:ilvl w:val="0"/>
                <w:numId w:val="15"/>
              </w:numPr>
              <w:spacing w:after="0" w:line="240" w:lineRule="auto"/>
              <w:jc w:val="both"/>
              <w:rPr>
                <w:rFonts w:ascii="Times New Roman" w:hAnsi="Times New Roman"/>
                <w:color w:val="000000"/>
                <w:sz w:val="20"/>
                <w:szCs w:val="20"/>
              </w:rPr>
            </w:pPr>
            <w:r w:rsidRPr="006125F3">
              <w:rPr>
                <w:rFonts w:ascii="Times New Roman" w:hAnsi="Times New Roman"/>
                <w:color w:val="000000"/>
                <w:sz w:val="20"/>
                <w:szCs w:val="20"/>
              </w:rPr>
              <w:t>Cojanu F., (2014) Evaluarea in jocul de baschet, Ed. Tiparg, Pitesti</w:t>
            </w:r>
          </w:p>
          <w:p w14:paraId="12B6F935" w14:textId="77777777" w:rsidR="00783D33" w:rsidRPr="006125F3" w:rsidRDefault="00783D33" w:rsidP="00783D33">
            <w:pPr>
              <w:numPr>
                <w:ilvl w:val="0"/>
                <w:numId w:val="15"/>
              </w:numPr>
              <w:spacing w:after="0" w:line="240" w:lineRule="auto"/>
              <w:jc w:val="both"/>
              <w:rPr>
                <w:rFonts w:ascii="Times New Roman" w:hAnsi="Times New Roman"/>
                <w:color w:val="000000"/>
                <w:sz w:val="20"/>
                <w:szCs w:val="20"/>
              </w:rPr>
            </w:pPr>
            <w:r w:rsidRPr="006125F3">
              <w:rPr>
                <w:rFonts w:ascii="Times New Roman" w:hAnsi="Times New Roman"/>
                <w:color w:val="000000"/>
                <w:sz w:val="20"/>
                <w:szCs w:val="20"/>
              </w:rPr>
              <w:t xml:space="preserve">Fox JL, Stanton R, Scalan AST (2018) A comparision of training and competition demands in semiprofessional male basketball players, Res Q Exercise Sport 89-103-111, </w:t>
            </w:r>
          </w:p>
          <w:p w14:paraId="10832C2A" w14:textId="77777777" w:rsidR="00783D33" w:rsidRPr="006125F3" w:rsidRDefault="00783D33" w:rsidP="00783D33">
            <w:pPr>
              <w:numPr>
                <w:ilvl w:val="0"/>
                <w:numId w:val="15"/>
              </w:numPr>
              <w:spacing w:after="0" w:line="240" w:lineRule="auto"/>
              <w:jc w:val="both"/>
              <w:rPr>
                <w:rFonts w:ascii="Times New Roman" w:hAnsi="Times New Roman"/>
                <w:color w:val="000000"/>
                <w:sz w:val="20"/>
                <w:szCs w:val="20"/>
              </w:rPr>
            </w:pPr>
            <w:r w:rsidRPr="006125F3">
              <w:rPr>
                <w:rFonts w:ascii="Times New Roman" w:hAnsi="Times New Roman"/>
                <w:color w:val="000000"/>
                <w:sz w:val="20"/>
                <w:szCs w:val="20"/>
              </w:rPr>
              <w:t>Cole B., Panariello R., (2021) Anatomia baschertului, Editura Lifestyle, traducator Roxana Birsanu</w:t>
            </w:r>
          </w:p>
          <w:p w14:paraId="13420CCB" w14:textId="77777777" w:rsidR="00783D33" w:rsidRPr="006125F3" w:rsidRDefault="00783D33" w:rsidP="00783D33">
            <w:pPr>
              <w:numPr>
                <w:ilvl w:val="0"/>
                <w:numId w:val="15"/>
              </w:numPr>
              <w:spacing w:after="0" w:line="240" w:lineRule="auto"/>
              <w:jc w:val="both"/>
              <w:rPr>
                <w:rFonts w:ascii="Times New Roman" w:hAnsi="Times New Roman"/>
                <w:color w:val="000000"/>
                <w:sz w:val="20"/>
                <w:szCs w:val="20"/>
              </w:rPr>
            </w:pPr>
            <w:r w:rsidRPr="006125F3">
              <w:rPr>
                <w:rFonts w:ascii="Times New Roman" w:hAnsi="Times New Roman"/>
                <w:color w:val="000000"/>
                <w:sz w:val="20"/>
                <w:szCs w:val="20"/>
              </w:rPr>
              <w:t>Fleancu J.L. (2007) – Baschet, Teorie si metodica, Ed. Universitaria Craiova</w:t>
            </w:r>
          </w:p>
          <w:p w14:paraId="67F190CD" w14:textId="77777777" w:rsidR="00783D33" w:rsidRPr="006125F3" w:rsidRDefault="00783D33" w:rsidP="00783D33">
            <w:pPr>
              <w:numPr>
                <w:ilvl w:val="0"/>
                <w:numId w:val="15"/>
              </w:numPr>
              <w:spacing w:after="0" w:line="240" w:lineRule="auto"/>
              <w:jc w:val="both"/>
              <w:rPr>
                <w:rFonts w:ascii="Times New Roman" w:hAnsi="Times New Roman"/>
                <w:color w:val="000000"/>
                <w:sz w:val="20"/>
                <w:szCs w:val="20"/>
              </w:rPr>
            </w:pPr>
            <w:r w:rsidRPr="006125F3">
              <w:rPr>
                <w:rFonts w:ascii="Times New Roman" w:hAnsi="Times New Roman"/>
                <w:color w:val="000000"/>
                <w:sz w:val="20"/>
                <w:szCs w:val="20"/>
              </w:rPr>
              <w:t>Fleancu J.L. (2007) – Baschet, Orientari si concepte in pregatirea jucatorilor de baschet, Ed. Universitaria Craiova</w:t>
            </w:r>
          </w:p>
          <w:p w14:paraId="394CE622" w14:textId="77777777" w:rsidR="00783D33" w:rsidRPr="006125F3" w:rsidRDefault="00783D33" w:rsidP="00783D33">
            <w:pPr>
              <w:numPr>
                <w:ilvl w:val="0"/>
                <w:numId w:val="15"/>
              </w:numPr>
              <w:spacing w:after="0" w:line="240" w:lineRule="auto"/>
              <w:jc w:val="both"/>
              <w:rPr>
                <w:rFonts w:ascii="Times New Roman" w:hAnsi="Times New Roman"/>
                <w:color w:val="000000"/>
                <w:sz w:val="20"/>
                <w:szCs w:val="20"/>
              </w:rPr>
            </w:pPr>
            <w:r w:rsidRPr="006125F3">
              <w:rPr>
                <w:rFonts w:ascii="Times New Roman" w:hAnsi="Times New Roman"/>
                <w:color w:val="000000"/>
                <w:sz w:val="20"/>
                <w:szCs w:val="20"/>
              </w:rPr>
              <w:t>Javair Gillett, Burgos Bill (2020) Strenght training for basketball, Editura Human Kinetics, USA</w:t>
            </w:r>
          </w:p>
          <w:p w14:paraId="56258223" w14:textId="77777777" w:rsidR="00924485" w:rsidRPr="006125F3" w:rsidRDefault="00783D33" w:rsidP="00783D33">
            <w:pPr>
              <w:pStyle w:val="ListParagraph"/>
              <w:numPr>
                <w:ilvl w:val="0"/>
                <w:numId w:val="15"/>
              </w:numPr>
              <w:spacing w:after="0" w:line="240" w:lineRule="auto"/>
              <w:jc w:val="both"/>
              <w:rPr>
                <w:color w:val="000000" w:themeColor="text1"/>
                <w:sz w:val="20"/>
                <w:szCs w:val="20"/>
              </w:rPr>
            </w:pPr>
            <w:r w:rsidRPr="006125F3">
              <w:rPr>
                <w:rFonts w:ascii="Times New Roman" w:hAnsi="Times New Roman"/>
                <w:color w:val="000000"/>
                <w:sz w:val="20"/>
                <w:szCs w:val="20"/>
              </w:rPr>
              <w:t xml:space="preserve"> Predescu T, Ghiţescu I (2000) – Pregătirea echipelor de performanţă, Ed. Semne, Bucureşti,</w:t>
            </w:r>
          </w:p>
        </w:tc>
      </w:tr>
    </w:tbl>
    <w:p w14:paraId="1B3229E8" w14:textId="77777777" w:rsidR="008F48E0" w:rsidRDefault="008F48E0" w:rsidP="000B3BD0">
      <w:pPr>
        <w:spacing w:after="0" w:line="240" w:lineRule="auto"/>
        <w:rPr>
          <w:rFonts w:ascii="Times New Roman" w:hAnsi="Times New Roman"/>
          <w:b/>
          <w:sz w:val="24"/>
          <w:szCs w:val="24"/>
        </w:rPr>
      </w:pPr>
    </w:p>
    <w:p w14:paraId="0331B3B3" w14:textId="2545FEF5" w:rsidR="5B486057" w:rsidRPr="006125F3" w:rsidRDefault="5C9719EC" w:rsidP="5B486057">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7BD98457" w14:textId="77777777" w:rsidTr="00D076C6">
        <w:tc>
          <w:tcPr>
            <w:tcW w:w="2682" w:type="dxa"/>
          </w:tcPr>
          <w:p w14:paraId="24C79B4B"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189D47BF"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64D6170B"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043EE4BB"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D076C6" w:rsidRPr="0007194F" w14:paraId="5AF1ABBC" w14:textId="77777777" w:rsidTr="00506DE2">
        <w:trPr>
          <w:trHeight w:val="848"/>
        </w:trPr>
        <w:tc>
          <w:tcPr>
            <w:tcW w:w="2682" w:type="dxa"/>
          </w:tcPr>
          <w:p w14:paraId="62B6F677" w14:textId="77777777" w:rsidR="00D076C6" w:rsidRPr="0007194F" w:rsidRDefault="00D076C6" w:rsidP="00D076C6">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201A0C9F" w14:textId="77777777" w:rsidR="00D076C6" w:rsidRPr="00D076C6" w:rsidRDefault="00D076C6" w:rsidP="00D076C6">
            <w:pPr>
              <w:spacing w:after="0" w:line="240" w:lineRule="auto"/>
              <w:jc w:val="both"/>
              <w:rPr>
                <w:rFonts w:ascii="Times New Roman" w:hAnsi="Times New Roman"/>
                <w:sz w:val="20"/>
                <w:szCs w:val="20"/>
              </w:rPr>
            </w:pPr>
            <w:r w:rsidRPr="00D076C6">
              <w:rPr>
                <w:rFonts w:ascii="Times New Roman" w:hAnsi="Times New Roman"/>
                <w:sz w:val="20"/>
                <w:szCs w:val="20"/>
              </w:rPr>
              <w:t>Calitatea, gradul de asimilare a terminologiei de specialitate și coerența tratării subiectului de examen</w:t>
            </w:r>
          </w:p>
        </w:tc>
        <w:tc>
          <w:tcPr>
            <w:tcW w:w="2035" w:type="dxa"/>
            <w:vAlign w:val="center"/>
          </w:tcPr>
          <w:p w14:paraId="2262FDFD" w14:textId="77777777" w:rsidR="00D076C6" w:rsidRPr="00D076C6" w:rsidRDefault="007F45B6" w:rsidP="00D076C6">
            <w:pPr>
              <w:spacing w:after="0" w:line="240" w:lineRule="auto"/>
              <w:jc w:val="center"/>
              <w:rPr>
                <w:rFonts w:ascii="Times New Roman" w:hAnsi="Times New Roman"/>
                <w:sz w:val="20"/>
                <w:szCs w:val="20"/>
              </w:rPr>
            </w:pPr>
            <w:r>
              <w:rPr>
                <w:rFonts w:ascii="Times New Roman" w:hAnsi="Times New Roman"/>
                <w:sz w:val="20"/>
                <w:szCs w:val="20"/>
              </w:rPr>
              <w:t>Evaluare orala</w:t>
            </w:r>
          </w:p>
        </w:tc>
        <w:tc>
          <w:tcPr>
            <w:tcW w:w="1891" w:type="dxa"/>
            <w:vAlign w:val="center"/>
          </w:tcPr>
          <w:p w14:paraId="4AB69EAA" w14:textId="13E0D08B" w:rsidR="00D076C6" w:rsidRPr="00D076C6" w:rsidRDefault="00D076C6" w:rsidP="00D076C6">
            <w:pPr>
              <w:spacing w:after="0" w:line="240" w:lineRule="auto"/>
              <w:jc w:val="center"/>
              <w:rPr>
                <w:rFonts w:ascii="Times New Roman" w:hAnsi="Times New Roman"/>
                <w:sz w:val="20"/>
                <w:szCs w:val="20"/>
              </w:rPr>
            </w:pPr>
            <w:r w:rsidRPr="00D076C6">
              <w:rPr>
                <w:rFonts w:ascii="Times New Roman" w:hAnsi="Times New Roman"/>
                <w:sz w:val="20"/>
                <w:szCs w:val="20"/>
              </w:rPr>
              <w:t>50</w:t>
            </w:r>
          </w:p>
        </w:tc>
      </w:tr>
      <w:tr w:rsidR="00D076C6" w:rsidRPr="0007194F" w14:paraId="7A82F762" w14:textId="77777777" w:rsidTr="005258A8">
        <w:trPr>
          <w:trHeight w:val="135"/>
        </w:trPr>
        <w:tc>
          <w:tcPr>
            <w:tcW w:w="2682" w:type="dxa"/>
            <w:vMerge w:val="restart"/>
          </w:tcPr>
          <w:p w14:paraId="04562C2F" w14:textId="77777777" w:rsidR="00D076C6" w:rsidRPr="0007194F" w:rsidRDefault="00D076C6" w:rsidP="00D076C6">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tcPr>
          <w:p w14:paraId="78E9B53A" w14:textId="77777777" w:rsidR="00D076C6" w:rsidRPr="00D076C6" w:rsidRDefault="00D076C6" w:rsidP="00D076C6">
            <w:pPr>
              <w:spacing w:after="0" w:line="240" w:lineRule="auto"/>
              <w:jc w:val="both"/>
              <w:rPr>
                <w:rFonts w:ascii="Times New Roman" w:eastAsia="Calibri" w:hAnsi="Times New Roman"/>
                <w:sz w:val="20"/>
                <w:szCs w:val="20"/>
              </w:rPr>
            </w:pPr>
            <w:r w:rsidRPr="00D076C6">
              <w:rPr>
                <w:rFonts w:ascii="Times New Roman" w:eastAsia="Calibri" w:hAnsi="Times New Roman"/>
                <w:sz w:val="20"/>
                <w:szCs w:val="20"/>
              </w:rPr>
              <w:t>Activitate practică:</w:t>
            </w:r>
          </w:p>
          <w:p w14:paraId="38DA6E14" w14:textId="77777777" w:rsidR="00D076C6" w:rsidRPr="00D076C6" w:rsidRDefault="00D076C6" w:rsidP="00D076C6">
            <w:pPr>
              <w:numPr>
                <w:ilvl w:val="0"/>
                <w:numId w:val="26"/>
              </w:numPr>
              <w:spacing w:after="0" w:line="240" w:lineRule="auto"/>
              <w:jc w:val="both"/>
              <w:rPr>
                <w:rFonts w:ascii="Times New Roman" w:eastAsia="Calibri" w:hAnsi="Times New Roman"/>
                <w:sz w:val="20"/>
                <w:szCs w:val="20"/>
              </w:rPr>
            </w:pPr>
            <w:r w:rsidRPr="00D076C6">
              <w:rPr>
                <w:rFonts w:ascii="Times New Roman" w:eastAsia="Calibri" w:hAnsi="Times New Roman"/>
                <w:sz w:val="20"/>
                <w:szCs w:val="20"/>
              </w:rPr>
              <w:t>Programe de metodica predarii</w:t>
            </w:r>
          </w:p>
          <w:p w14:paraId="2EBDC06C" w14:textId="77777777" w:rsidR="00D076C6" w:rsidRPr="00D076C6" w:rsidRDefault="00D076C6" w:rsidP="00D076C6">
            <w:pPr>
              <w:numPr>
                <w:ilvl w:val="0"/>
                <w:numId w:val="26"/>
              </w:numPr>
              <w:spacing w:after="0" w:line="240" w:lineRule="auto"/>
              <w:jc w:val="both"/>
              <w:rPr>
                <w:rFonts w:ascii="Times New Roman" w:eastAsia="Calibri" w:hAnsi="Times New Roman"/>
                <w:sz w:val="20"/>
                <w:szCs w:val="20"/>
              </w:rPr>
            </w:pPr>
            <w:r w:rsidRPr="00D076C6">
              <w:rPr>
                <w:rFonts w:ascii="Times New Roman" w:eastAsia="Calibri" w:hAnsi="Times New Roman"/>
                <w:sz w:val="20"/>
                <w:szCs w:val="20"/>
              </w:rPr>
              <w:t xml:space="preserve">Arbitraj si notiuni de regulament </w:t>
            </w:r>
          </w:p>
        </w:tc>
        <w:tc>
          <w:tcPr>
            <w:tcW w:w="2035" w:type="dxa"/>
            <w:vAlign w:val="center"/>
          </w:tcPr>
          <w:p w14:paraId="408BA9D4" w14:textId="77777777" w:rsidR="00D076C6" w:rsidRPr="00D076C6" w:rsidRDefault="00D076C6" w:rsidP="00D076C6">
            <w:pPr>
              <w:spacing w:after="0" w:line="240" w:lineRule="auto"/>
              <w:jc w:val="center"/>
              <w:rPr>
                <w:rFonts w:ascii="Times New Roman" w:hAnsi="Times New Roman"/>
                <w:sz w:val="20"/>
                <w:szCs w:val="20"/>
              </w:rPr>
            </w:pPr>
            <w:r w:rsidRPr="00D076C6">
              <w:rPr>
                <w:rFonts w:ascii="Times New Roman" w:hAnsi="Times New Roman"/>
                <w:sz w:val="20"/>
                <w:szCs w:val="20"/>
              </w:rPr>
              <w:t>Probe de control – evaluare practică</w:t>
            </w:r>
          </w:p>
        </w:tc>
        <w:tc>
          <w:tcPr>
            <w:tcW w:w="1891" w:type="dxa"/>
          </w:tcPr>
          <w:p w14:paraId="48FF0581" w14:textId="32AD1DD1" w:rsidR="00D076C6" w:rsidRPr="00D076C6" w:rsidRDefault="00D076C6" w:rsidP="00D076C6">
            <w:pPr>
              <w:spacing w:after="0" w:line="240" w:lineRule="auto"/>
              <w:jc w:val="center"/>
              <w:rPr>
                <w:rFonts w:ascii="Times New Roman" w:hAnsi="Times New Roman"/>
                <w:sz w:val="20"/>
                <w:szCs w:val="20"/>
              </w:rPr>
            </w:pPr>
            <w:r w:rsidRPr="00D076C6">
              <w:rPr>
                <w:rFonts w:ascii="Times New Roman" w:hAnsi="Times New Roman"/>
                <w:sz w:val="20"/>
                <w:szCs w:val="20"/>
              </w:rPr>
              <w:t>30</w:t>
            </w:r>
          </w:p>
        </w:tc>
      </w:tr>
      <w:tr w:rsidR="00D076C6" w:rsidRPr="0007194F" w14:paraId="1BB82C3C" w14:textId="77777777" w:rsidTr="005258A8">
        <w:trPr>
          <w:trHeight w:val="135"/>
        </w:trPr>
        <w:tc>
          <w:tcPr>
            <w:tcW w:w="2682" w:type="dxa"/>
            <w:vMerge/>
          </w:tcPr>
          <w:p w14:paraId="0D595C6C" w14:textId="77777777" w:rsidR="00D076C6" w:rsidRPr="0007194F" w:rsidRDefault="00D076C6" w:rsidP="00D076C6">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383B4B6A" w14:textId="77777777" w:rsidR="00D076C6" w:rsidRPr="00D076C6" w:rsidRDefault="00D076C6" w:rsidP="00D076C6">
            <w:pPr>
              <w:spacing w:after="0" w:line="240" w:lineRule="auto"/>
              <w:jc w:val="both"/>
              <w:rPr>
                <w:rFonts w:ascii="Times New Roman" w:eastAsia="Calibri" w:hAnsi="Times New Roman"/>
                <w:sz w:val="20"/>
                <w:szCs w:val="20"/>
              </w:rPr>
            </w:pPr>
            <w:r w:rsidRPr="00D076C6">
              <w:rPr>
                <w:rFonts w:ascii="Times New Roman" w:eastAsia="Calibri" w:hAnsi="Times New Roman"/>
                <w:sz w:val="20"/>
                <w:szCs w:val="20"/>
              </w:rPr>
              <w:t>Referat cu tema de casa</w:t>
            </w:r>
          </w:p>
        </w:tc>
        <w:tc>
          <w:tcPr>
            <w:tcW w:w="2035" w:type="dxa"/>
            <w:vAlign w:val="center"/>
          </w:tcPr>
          <w:p w14:paraId="55C8F37A" w14:textId="77777777" w:rsidR="00D076C6" w:rsidRPr="00D076C6" w:rsidRDefault="00D076C6" w:rsidP="00D076C6">
            <w:pPr>
              <w:spacing w:after="0" w:line="240" w:lineRule="auto"/>
              <w:jc w:val="center"/>
              <w:rPr>
                <w:rFonts w:ascii="Times New Roman" w:hAnsi="Times New Roman"/>
                <w:sz w:val="20"/>
                <w:szCs w:val="20"/>
              </w:rPr>
            </w:pPr>
            <w:r w:rsidRPr="00D076C6">
              <w:rPr>
                <w:rFonts w:ascii="Times New Roman" w:hAnsi="Times New Roman"/>
                <w:sz w:val="20"/>
                <w:szCs w:val="20"/>
              </w:rPr>
              <w:t>Portofoliu</w:t>
            </w:r>
          </w:p>
        </w:tc>
        <w:tc>
          <w:tcPr>
            <w:tcW w:w="1891" w:type="dxa"/>
          </w:tcPr>
          <w:p w14:paraId="19318496" w14:textId="365DB30B" w:rsidR="00D076C6" w:rsidRPr="00D076C6" w:rsidRDefault="00D076C6" w:rsidP="00D076C6">
            <w:pPr>
              <w:spacing w:after="0" w:line="240" w:lineRule="auto"/>
              <w:jc w:val="center"/>
              <w:rPr>
                <w:rFonts w:ascii="Times New Roman" w:hAnsi="Times New Roman"/>
                <w:sz w:val="20"/>
                <w:szCs w:val="20"/>
              </w:rPr>
            </w:pPr>
            <w:r w:rsidRPr="00D076C6">
              <w:rPr>
                <w:rFonts w:ascii="Times New Roman" w:hAnsi="Times New Roman"/>
                <w:sz w:val="20"/>
                <w:szCs w:val="20"/>
              </w:rPr>
              <w:t>20</w:t>
            </w:r>
          </w:p>
        </w:tc>
      </w:tr>
      <w:tr w:rsidR="00FD0711" w:rsidRPr="0007194F" w14:paraId="3E31FB9D" w14:textId="77777777" w:rsidTr="5B486057">
        <w:tc>
          <w:tcPr>
            <w:tcW w:w="10456" w:type="dxa"/>
            <w:gridSpan w:val="4"/>
          </w:tcPr>
          <w:p w14:paraId="0385C70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5E6613B8" w14:textId="77777777" w:rsidTr="5B486057">
        <w:tc>
          <w:tcPr>
            <w:tcW w:w="10456" w:type="dxa"/>
            <w:gridSpan w:val="4"/>
          </w:tcPr>
          <w:p w14:paraId="1E8E913A" w14:textId="08ED078A" w:rsidR="007B719A" w:rsidRPr="006125F3" w:rsidRDefault="006125F3" w:rsidP="006125F3">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color w:val="92D050"/>
              </w:rPr>
            </w:pPr>
            <w:r>
              <w:t xml:space="preserve">          </w:t>
            </w:r>
            <w:r w:rsidR="007F45B6" w:rsidRPr="006125F3">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r>
              <w:t>.</w:t>
            </w:r>
          </w:p>
        </w:tc>
      </w:tr>
    </w:tbl>
    <w:p w14:paraId="205AAEA1" w14:textId="77777777" w:rsidR="00DC450D" w:rsidRPr="004671D0" w:rsidRDefault="00DC450D" w:rsidP="006125F3">
      <w:pPr>
        <w:spacing w:after="0"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3B3BF5AF" w14:textId="77777777" w:rsidTr="003075CA">
        <w:tc>
          <w:tcPr>
            <w:tcW w:w="2207" w:type="dxa"/>
          </w:tcPr>
          <w:p w14:paraId="51EA0937" w14:textId="77777777" w:rsidR="00072B00" w:rsidRDefault="00072B00" w:rsidP="006125F3">
            <w:pPr>
              <w:rPr>
                <w:rFonts w:ascii="Times New Roman" w:hAnsi="Times New Roman"/>
                <w:sz w:val="24"/>
                <w:szCs w:val="24"/>
              </w:rPr>
            </w:pPr>
            <w:r>
              <w:rPr>
                <w:rFonts w:ascii="Times New Roman" w:hAnsi="Times New Roman"/>
                <w:sz w:val="24"/>
                <w:szCs w:val="24"/>
              </w:rPr>
              <w:t>Data completării</w:t>
            </w:r>
          </w:p>
        </w:tc>
        <w:tc>
          <w:tcPr>
            <w:tcW w:w="4277" w:type="dxa"/>
          </w:tcPr>
          <w:p w14:paraId="1A705BB3" w14:textId="77777777" w:rsidR="00072B00" w:rsidRDefault="00072B00" w:rsidP="006125F3">
            <w:pPr>
              <w:rPr>
                <w:rFonts w:ascii="Times New Roman" w:hAnsi="Times New Roman"/>
                <w:sz w:val="24"/>
                <w:szCs w:val="24"/>
              </w:rPr>
            </w:pPr>
            <w:r>
              <w:rPr>
                <w:rFonts w:ascii="Times New Roman" w:hAnsi="Times New Roman"/>
                <w:sz w:val="24"/>
                <w:szCs w:val="24"/>
              </w:rPr>
              <w:t>Titular de curs</w:t>
            </w:r>
          </w:p>
          <w:p w14:paraId="637A97E6" w14:textId="77777777" w:rsidR="003C6DC8" w:rsidRDefault="003C6DC8" w:rsidP="006125F3">
            <w:pPr>
              <w:rPr>
                <w:rFonts w:ascii="Times New Roman" w:hAnsi="Times New Roman"/>
                <w:sz w:val="24"/>
                <w:szCs w:val="24"/>
              </w:rPr>
            </w:pPr>
          </w:p>
        </w:tc>
        <w:tc>
          <w:tcPr>
            <w:tcW w:w="3982" w:type="dxa"/>
          </w:tcPr>
          <w:p w14:paraId="71224365" w14:textId="77777777" w:rsidR="00072B00" w:rsidRPr="00B4650B" w:rsidRDefault="00072B00" w:rsidP="006125F3">
            <w:pPr>
              <w:rPr>
                <w:rFonts w:ascii="Times New Roman" w:hAnsi="Times New Roman"/>
                <w:color w:val="92D050"/>
                <w:sz w:val="24"/>
                <w:szCs w:val="24"/>
              </w:rPr>
            </w:pPr>
            <w:r>
              <w:rPr>
                <w:rFonts w:ascii="Times New Roman" w:hAnsi="Times New Roman"/>
                <w:sz w:val="24"/>
                <w:szCs w:val="24"/>
              </w:rPr>
              <w:t xml:space="preserve">Titular de </w:t>
            </w:r>
            <w:r w:rsidR="003075CA">
              <w:rPr>
                <w:rFonts w:ascii="Times New Roman" w:hAnsi="Times New Roman"/>
                <w:sz w:val="24"/>
                <w:szCs w:val="24"/>
              </w:rPr>
              <w:t>aplicații</w:t>
            </w:r>
          </w:p>
          <w:p w14:paraId="4A8068A9" w14:textId="77777777" w:rsidR="003C6DC8" w:rsidRDefault="003C6DC8" w:rsidP="006125F3">
            <w:pPr>
              <w:rPr>
                <w:rFonts w:ascii="Times New Roman" w:hAnsi="Times New Roman"/>
                <w:sz w:val="24"/>
                <w:szCs w:val="24"/>
              </w:rPr>
            </w:pPr>
          </w:p>
        </w:tc>
      </w:tr>
      <w:tr w:rsidR="00072B00" w14:paraId="59239EFD" w14:textId="77777777" w:rsidTr="003075CA">
        <w:tc>
          <w:tcPr>
            <w:tcW w:w="2207" w:type="dxa"/>
          </w:tcPr>
          <w:p w14:paraId="064D0FB2" w14:textId="72E68F13" w:rsidR="00072B00" w:rsidRDefault="006125F3" w:rsidP="000B3BD0">
            <w:pPr>
              <w:rPr>
                <w:rFonts w:ascii="Times New Roman" w:hAnsi="Times New Roman"/>
                <w:sz w:val="24"/>
                <w:szCs w:val="24"/>
              </w:rPr>
            </w:pPr>
            <w:r>
              <w:rPr>
                <w:rFonts w:ascii="Times New Roman" w:hAnsi="Times New Roman"/>
                <w:sz w:val="24"/>
                <w:szCs w:val="24"/>
              </w:rPr>
              <w:t xml:space="preserve"> 26.</w:t>
            </w:r>
            <w:r w:rsidR="007F45B6">
              <w:rPr>
                <w:rFonts w:ascii="Times New Roman" w:hAnsi="Times New Roman"/>
                <w:sz w:val="24"/>
                <w:szCs w:val="24"/>
              </w:rPr>
              <w:t>09</w:t>
            </w:r>
            <w:r>
              <w:rPr>
                <w:rFonts w:ascii="Times New Roman" w:hAnsi="Times New Roman"/>
                <w:sz w:val="24"/>
                <w:szCs w:val="24"/>
              </w:rPr>
              <w:t>.</w:t>
            </w:r>
            <w:r w:rsidR="007F45B6">
              <w:rPr>
                <w:rFonts w:ascii="Times New Roman" w:hAnsi="Times New Roman"/>
                <w:sz w:val="24"/>
                <w:szCs w:val="24"/>
              </w:rPr>
              <w:t>2025</w:t>
            </w:r>
          </w:p>
        </w:tc>
        <w:tc>
          <w:tcPr>
            <w:tcW w:w="4277" w:type="dxa"/>
            <w:tcBorders>
              <w:bottom w:val="single" w:sz="4" w:space="0" w:color="auto"/>
            </w:tcBorders>
          </w:tcPr>
          <w:p w14:paraId="555FE054" w14:textId="77777777" w:rsidR="00072B00" w:rsidRDefault="007F45B6" w:rsidP="000B3BD0">
            <w:pPr>
              <w:rPr>
                <w:rFonts w:ascii="Times New Roman" w:hAnsi="Times New Roman"/>
                <w:sz w:val="24"/>
                <w:szCs w:val="24"/>
              </w:rPr>
            </w:pPr>
            <w:r>
              <w:rPr>
                <w:rFonts w:ascii="Times New Roman" w:hAnsi="Times New Roman"/>
                <w:sz w:val="24"/>
                <w:szCs w:val="24"/>
              </w:rPr>
              <w:t>Cojanu Florin</w:t>
            </w:r>
          </w:p>
        </w:tc>
        <w:tc>
          <w:tcPr>
            <w:tcW w:w="3982" w:type="dxa"/>
            <w:tcBorders>
              <w:bottom w:val="single" w:sz="4" w:space="0" w:color="auto"/>
            </w:tcBorders>
          </w:tcPr>
          <w:p w14:paraId="5A2DC6FD" w14:textId="77777777" w:rsidR="00072B00" w:rsidRDefault="007F45B6" w:rsidP="000B3BD0">
            <w:pPr>
              <w:rPr>
                <w:rFonts w:ascii="Times New Roman" w:hAnsi="Times New Roman"/>
                <w:sz w:val="24"/>
                <w:szCs w:val="24"/>
              </w:rPr>
            </w:pPr>
            <w:r>
              <w:rPr>
                <w:rFonts w:ascii="Times New Roman" w:hAnsi="Times New Roman"/>
                <w:sz w:val="24"/>
                <w:szCs w:val="24"/>
              </w:rPr>
              <w:t>Cojanu Florin</w:t>
            </w:r>
          </w:p>
          <w:p w14:paraId="2937B4E6" w14:textId="77777777" w:rsidR="007F45B6" w:rsidRDefault="007F45B6" w:rsidP="000B3BD0">
            <w:pPr>
              <w:rPr>
                <w:rFonts w:ascii="Times New Roman" w:hAnsi="Times New Roman"/>
                <w:sz w:val="24"/>
                <w:szCs w:val="24"/>
              </w:rPr>
            </w:pPr>
          </w:p>
        </w:tc>
      </w:tr>
      <w:tr w:rsidR="00072B00" w14:paraId="5DBB7DD3" w14:textId="77777777" w:rsidTr="003075CA">
        <w:tc>
          <w:tcPr>
            <w:tcW w:w="2207" w:type="dxa"/>
          </w:tcPr>
          <w:p w14:paraId="46973C08"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32E6DCDE"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5DB401F2" w14:textId="77777777" w:rsidR="00072B00" w:rsidRDefault="00072B00" w:rsidP="000B3BD0">
            <w:pPr>
              <w:rPr>
                <w:rFonts w:ascii="Times New Roman" w:hAnsi="Times New Roman"/>
                <w:sz w:val="24"/>
                <w:szCs w:val="24"/>
              </w:rPr>
            </w:pPr>
          </w:p>
        </w:tc>
      </w:tr>
      <w:tr w:rsidR="00072B00" w14:paraId="417A0EB2" w14:textId="77777777" w:rsidTr="003075CA">
        <w:tc>
          <w:tcPr>
            <w:tcW w:w="2207" w:type="dxa"/>
          </w:tcPr>
          <w:p w14:paraId="7CD6EA7B" w14:textId="77777777" w:rsidR="00072B00" w:rsidRDefault="00072B00" w:rsidP="007F45B6">
            <w:pPr>
              <w:rPr>
                <w:rFonts w:ascii="Times New Roman" w:hAnsi="Times New Roman"/>
                <w:sz w:val="24"/>
                <w:szCs w:val="24"/>
              </w:rPr>
            </w:pPr>
            <w:r>
              <w:rPr>
                <w:rFonts w:ascii="Times New Roman" w:hAnsi="Times New Roman"/>
                <w:sz w:val="24"/>
                <w:szCs w:val="24"/>
              </w:rPr>
              <w:t>Data avizării în departament</w:t>
            </w:r>
          </w:p>
          <w:p w14:paraId="5BEE60ED" w14:textId="2368E59C" w:rsidR="007F45B6" w:rsidRDefault="006125F3" w:rsidP="007F45B6">
            <w:pPr>
              <w:rPr>
                <w:rFonts w:ascii="Times New Roman" w:hAnsi="Times New Roman"/>
                <w:sz w:val="24"/>
                <w:szCs w:val="24"/>
              </w:rPr>
            </w:pPr>
            <w:r>
              <w:rPr>
                <w:rFonts w:ascii="Times New Roman" w:hAnsi="Times New Roman"/>
                <w:sz w:val="24"/>
                <w:szCs w:val="24"/>
              </w:rPr>
              <w:t xml:space="preserve"> 29.09.</w:t>
            </w:r>
            <w:r w:rsidR="007F45B6">
              <w:rPr>
                <w:rFonts w:ascii="Times New Roman" w:hAnsi="Times New Roman"/>
                <w:sz w:val="24"/>
                <w:szCs w:val="24"/>
              </w:rPr>
              <w:t>2025</w:t>
            </w:r>
          </w:p>
        </w:tc>
        <w:tc>
          <w:tcPr>
            <w:tcW w:w="8259" w:type="dxa"/>
            <w:gridSpan w:val="2"/>
          </w:tcPr>
          <w:p w14:paraId="630941D5" w14:textId="77777777"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752F6B22" w14:textId="77777777" w:rsidR="003C6DC8" w:rsidRDefault="007F45B6" w:rsidP="000B3BD0">
            <w:pPr>
              <w:rPr>
                <w:rFonts w:ascii="Times New Roman" w:hAnsi="Times New Roman"/>
                <w:sz w:val="24"/>
                <w:szCs w:val="24"/>
              </w:rPr>
            </w:pPr>
            <w:r>
              <w:rPr>
                <w:rFonts w:ascii="Times New Roman" w:hAnsi="Times New Roman"/>
                <w:sz w:val="24"/>
                <w:szCs w:val="24"/>
              </w:rPr>
              <w:t>Mihailescu Liviu</w:t>
            </w:r>
          </w:p>
          <w:p w14:paraId="372DE0A0"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760F3BE7" w14:textId="77777777" w:rsidR="00FB6888" w:rsidRDefault="00FB6888" w:rsidP="000B3BD0">
            <w:pPr>
              <w:rPr>
                <w:rFonts w:ascii="Times New Roman" w:hAnsi="Times New Roman"/>
                <w:sz w:val="24"/>
                <w:szCs w:val="24"/>
              </w:rPr>
            </w:pPr>
          </w:p>
        </w:tc>
      </w:tr>
      <w:tr w:rsidR="00072B00" w14:paraId="019F4978" w14:textId="77777777" w:rsidTr="00BA0EDC">
        <w:tc>
          <w:tcPr>
            <w:tcW w:w="2207" w:type="dxa"/>
          </w:tcPr>
          <w:p w14:paraId="02928D39" w14:textId="77777777" w:rsidR="00072B00" w:rsidRDefault="00072B00" w:rsidP="000B3BD0">
            <w:pPr>
              <w:rPr>
                <w:rFonts w:ascii="Times New Roman" w:hAnsi="Times New Roman"/>
                <w:sz w:val="24"/>
                <w:szCs w:val="24"/>
              </w:rPr>
            </w:pPr>
          </w:p>
        </w:tc>
        <w:tc>
          <w:tcPr>
            <w:tcW w:w="8259" w:type="dxa"/>
            <w:gridSpan w:val="2"/>
          </w:tcPr>
          <w:p w14:paraId="4B406CEB" w14:textId="77777777" w:rsidR="00072B00" w:rsidRDefault="00072B00" w:rsidP="000B3BD0">
            <w:pPr>
              <w:rPr>
                <w:rFonts w:ascii="Times New Roman" w:hAnsi="Times New Roman"/>
                <w:sz w:val="24"/>
                <w:szCs w:val="24"/>
              </w:rPr>
            </w:pPr>
          </w:p>
        </w:tc>
      </w:tr>
      <w:tr w:rsidR="003075CA" w14:paraId="423C963A" w14:textId="77777777" w:rsidTr="003075CA">
        <w:tc>
          <w:tcPr>
            <w:tcW w:w="2207" w:type="dxa"/>
          </w:tcPr>
          <w:p w14:paraId="56D23FC2" w14:textId="77777777" w:rsidR="003075CA" w:rsidRDefault="003075CA" w:rsidP="000B3BD0">
            <w:pPr>
              <w:rPr>
                <w:rFonts w:ascii="Times New Roman" w:hAnsi="Times New Roman"/>
                <w:sz w:val="24"/>
                <w:szCs w:val="24"/>
              </w:rPr>
            </w:pPr>
            <w:r>
              <w:rPr>
                <w:rFonts w:ascii="Times New Roman" w:hAnsi="Times New Roman"/>
                <w:sz w:val="24"/>
                <w:szCs w:val="24"/>
              </w:rPr>
              <w:t>Data aprobării în Consiliul Facultății</w:t>
            </w:r>
          </w:p>
          <w:p w14:paraId="5AE4D409" w14:textId="59297781" w:rsidR="007F45B6" w:rsidRDefault="006125F3"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Borders>
              <w:bottom w:val="single" w:sz="4" w:space="0" w:color="auto"/>
            </w:tcBorders>
          </w:tcPr>
          <w:p w14:paraId="17A74B6B" w14:textId="77777777" w:rsidR="003075CA" w:rsidRDefault="003075CA" w:rsidP="000B3BD0">
            <w:pPr>
              <w:rPr>
                <w:rFonts w:ascii="Times New Roman" w:hAnsi="Times New Roman"/>
                <w:sz w:val="24"/>
                <w:szCs w:val="24"/>
              </w:rPr>
            </w:pPr>
            <w:r>
              <w:rPr>
                <w:rFonts w:ascii="Times New Roman" w:hAnsi="Times New Roman"/>
                <w:sz w:val="24"/>
                <w:szCs w:val="24"/>
              </w:rPr>
              <w:t>Decan</w:t>
            </w:r>
          </w:p>
          <w:p w14:paraId="0804FBCD" w14:textId="77777777" w:rsidR="003075CA" w:rsidRDefault="007F45B6" w:rsidP="000B3BD0">
            <w:pPr>
              <w:rPr>
                <w:rFonts w:ascii="Times New Roman" w:hAnsi="Times New Roman"/>
                <w:sz w:val="24"/>
                <w:szCs w:val="24"/>
              </w:rPr>
            </w:pPr>
            <w:r>
              <w:rPr>
                <w:rFonts w:ascii="Times New Roman" w:hAnsi="Times New Roman"/>
                <w:sz w:val="24"/>
                <w:szCs w:val="24"/>
              </w:rPr>
              <w:t>Fleancu Julien Leonard</w:t>
            </w:r>
          </w:p>
        </w:tc>
      </w:tr>
    </w:tbl>
    <w:p w14:paraId="295C1619"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E835B" w14:textId="77777777" w:rsidR="00B717F1" w:rsidRDefault="00B717F1" w:rsidP="006B0230">
      <w:pPr>
        <w:spacing w:after="0" w:line="240" w:lineRule="auto"/>
      </w:pPr>
      <w:r>
        <w:separator/>
      </w:r>
    </w:p>
  </w:endnote>
  <w:endnote w:type="continuationSeparator" w:id="0">
    <w:p w14:paraId="3565F23A" w14:textId="77777777" w:rsidR="00B717F1" w:rsidRDefault="00B717F1"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27DA6" w14:textId="77777777" w:rsidR="00B717F1" w:rsidRDefault="00B717F1" w:rsidP="006B0230">
      <w:pPr>
        <w:spacing w:after="0" w:line="240" w:lineRule="auto"/>
      </w:pPr>
      <w:r>
        <w:separator/>
      </w:r>
    </w:p>
  </w:footnote>
  <w:footnote w:type="continuationSeparator" w:id="0">
    <w:p w14:paraId="48BCC86B" w14:textId="77777777" w:rsidR="00B717F1" w:rsidRDefault="00B717F1"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7BF26D30" w14:textId="77777777" w:rsidTr="00CC1D4A">
      <w:trPr>
        <w:trHeight w:val="998"/>
      </w:trPr>
      <w:tc>
        <w:tcPr>
          <w:tcW w:w="600" w:type="pct"/>
          <w:vAlign w:val="center"/>
        </w:tcPr>
        <w:p w14:paraId="7C7D4E7B"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308DBAE3" wp14:editId="4847689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6E38BFDD" w14:textId="77777777" w:rsidR="00D27462" w:rsidRPr="001249D6" w:rsidRDefault="00D27462" w:rsidP="00D27462">
          <w:pPr>
            <w:pStyle w:val="Header"/>
            <w:spacing w:after="0" w:line="240" w:lineRule="auto"/>
            <w:jc w:val="center"/>
            <w:rPr>
              <w:rFonts w:ascii="Arial" w:hAnsi="Arial" w:cs="Arial"/>
              <w:b/>
              <w:sz w:val="20"/>
              <w:szCs w:val="20"/>
            </w:rPr>
          </w:pPr>
        </w:p>
        <w:p w14:paraId="122572CE"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41B20381" w14:textId="77777777" w:rsidR="00D27462" w:rsidRPr="00A97B4B" w:rsidRDefault="00D27462" w:rsidP="002C1498">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2C1498">
            <w:rPr>
              <w:rFonts w:ascii="Arial" w:hAnsi="Arial" w:cs="Arial"/>
              <w:b/>
              <w:sz w:val="28"/>
              <w:szCs w:val="28"/>
            </w:rPr>
            <w:t xml:space="preserve"> Stiinte, Educatie Fizica si Informatica</w:t>
          </w:r>
        </w:p>
      </w:tc>
      <w:tc>
        <w:tcPr>
          <w:tcW w:w="668" w:type="pct"/>
          <w:vAlign w:val="center"/>
        </w:tcPr>
        <w:p w14:paraId="653D4E51" w14:textId="6074F3F9" w:rsidR="00D27462" w:rsidRPr="00504204" w:rsidRDefault="00F34137" w:rsidP="00D27462">
          <w:pPr>
            <w:pStyle w:val="Header"/>
            <w:spacing w:after="0"/>
            <w:jc w:val="center"/>
          </w:pPr>
          <w:r>
            <w:rPr>
              <w:noProof/>
            </w:rPr>
            <w:drawing>
              <wp:anchor distT="0" distB="0" distL="114300" distR="114300" simplePos="0" relativeHeight="251660288" behindDoc="1" locked="0" layoutInCell="1" allowOverlap="1" wp14:anchorId="01C09351" wp14:editId="3871DE1C">
                <wp:simplePos x="0" y="0"/>
                <wp:positionH relativeFrom="column">
                  <wp:posOffset>-10795</wp:posOffset>
                </wp:positionH>
                <wp:positionV relativeFrom="paragraph">
                  <wp:posOffset>299720</wp:posOffset>
                </wp:positionV>
                <wp:extent cx="892810" cy="887730"/>
                <wp:effectExtent l="0" t="0" r="2540" b="762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92810" cy="887730"/>
                        </a:xfrm>
                        <a:prstGeom prst="rect">
                          <a:avLst/>
                        </a:prstGeom>
                      </pic:spPr>
                    </pic:pic>
                  </a:graphicData>
                </a:graphic>
                <wp14:sizeRelH relativeFrom="page">
                  <wp14:pctWidth>0</wp14:pctWidth>
                </wp14:sizeRelH>
                <wp14:sizeRelV relativeFrom="page">
                  <wp14:pctHeight>0</wp14:pctHeight>
                </wp14:sizeRelV>
              </wp:anchor>
            </w:drawing>
          </w:r>
        </w:p>
      </w:tc>
    </w:tr>
  </w:tbl>
  <w:p w14:paraId="1E53BCA1"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3707409">
    <w:abstractNumId w:val="0"/>
  </w:num>
  <w:num w:numId="2" w16cid:durableId="163053742">
    <w:abstractNumId w:val="13"/>
  </w:num>
  <w:num w:numId="3" w16cid:durableId="804470292">
    <w:abstractNumId w:val="9"/>
  </w:num>
  <w:num w:numId="4" w16cid:durableId="295919200">
    <w:abstractNumId w:val="18"/>
  </w:num>
  <w:num w:numId="5" w16cid:durableId="1413697668">
    <w:abstractNumId w:val="14"/>
  </w:num>
  <w:num w:numId="6" w16cid:durableId="1842424031">
    <w:abstractNumId w:val="1"/>
  </w:num>
  <w:num w:numId="7" w16cid:durableId="954169935">
    <w:abstractNumId w:val="3"/>
  </w:num>
  <w:num w:numId="8" w16cid:durableId="36777701">
    <w:abstractNumId w:val="11"/>
  </w:num>
  <w:num w:numId="9" w16cid:durableId="1531147340">
    <w:abstractNumId w:val="24"/>
  </w:num>
  <w:num w:numId="10" w16cid:durableId="1667899119">
    <w:abstractNumId w:val="12"/>
  </w:num>
  <w:num w:numId="11" w16cid:durableId="1376273577">
    <w:abstractNumId w:val="4"/>
  </w:num>
  <w:num w:numId="12" w16cid:durableId="2127309089">
    <w:abstractNumId w:val="20"/>
  </w:num>
  <w:num w:numId="13" w16cid:durableId="605892801">
    <w:abstractNumId w:val="15"/>
  </w:num>
  <w:num w:numId="14" w16cid:durableId="2051688641">
    <w:abstractNumId w:val="17"/>
  </w:num>
  <w:num w:numId="15" w16cid:durableId="185603643">
    <w:abstractNumId w:val="16"/>
  </w:num>
  <w:num w:numId="16" w16cid:durableId="432478437">
    <w:abstractNumId w:val="7"/>
  </w:num>
  <w:num w:numId="17" w16cid:durableId="1413970498">
    <w:abstractNumId w:val="2"/>
  </w:num>
  <w:num w:numId="18" w16cid:durableId="577208064">
    <w:abstractNumId w:val="19"/>
  </w:num>
  <w:num w:numId="19" w16cid:durableId="485828067">
    <w:abstractNumId w:val="8"/>
  </w:num>
  <w:num w:numId="20" w16cid:durableId="1917670541">
    <w:abstractNumId w:val="21"/>
  </w:num>
  <w:num w:numId="21" w16cid:durableId="2086218261">
    <w:abstractNumId w:val="5"/>
  </w:num>
  <w:num w:numId="22" w16cid:durableId="1901937106">
    <w:abstractNumId w:val="25"/>
  </w:num>
  <w:num w:numId="23" w16cid:durableId="68045653">
    <w:abstractNumId w:val="6"/>
  </w:num>
  <w:num w:numId="24" w16cid:durableId="1860658699">
    <w:abstractNumId w:val="23"/>
  </w:num>
  <w:num w:numId="25" w16cid:durableId="174393112">
    <w:abstractNumId w:val="22"/>
  </w:num>
  <w:num w:numId="26" w16cid:durableId="18760422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3302B"/>
    <w:rsid w:val="00136B06"/>
    <w:rsid w:val="00140EB3"/>
    <w:rsid w:val="00155123"/>
    <w:rsid w:val="00161CC5"/>
    <w:rsid w:val="00173F91"/>
    <w:rsid w:val="00182C22"/>
    <w:rsid w:val="001878EA"/>
    <w:rsid w:val="00196FD8"/>
    <w:rsid w:val="001A6CC3"/>
    <w:rsid w:val="001A7391"/>
    <w:rsid w:val="001B0C2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14D9E"/>
    <w:rsid w:val="00225272"/>
    <w:rsid w:val="00241E04"/>
    <w:rsid w:val="00246F30"/>
    <w:rsid w:val="002522F4"/>
    <w:rsid w:val="00253624"/>
    <w:rsid w:val="002602B2"/>
    <w:rsid w:val="002625B0"/>
    <w:rsid w:val="00267ECC"/>
    <w:rsid w:val="0027455B"/>
    <w:rsid w:val="002812A5"/>
    <w:rsid w:val="00285303"/>
    <w:rsid w:val="00287260"/>
    <w:rsid w:val="00291777"/>
    <w:rsid w:val="00294A50"/>
    <w:rsid w:val="002A0A18"/>
    <w:rsid w:val="002A0FC9"/>
    <w:rsid w:val="002A2A27"/>
    <w:rsid w:val="002B2D67"/>
    <w:rsid w:val="002C1498"/>
    <w:rsid w:val="002C3E30"/>
    <w:rsid w:val="002C408C"/>
    <w:rsid w:val="002C5D1B"/>
    <w:rsid w:val="002C7828"/>
    <w:rsid w:val="002C7C5A"/>
    <w:rsid w:val="002D5B8A"/>
    <w:rsid w:val="002D5D20"/>
    <w:rsid w:val="002D606A"/>
    <w:rsid w:val="002E3E12"/>
    <w:rsid w:val="002E5ECA"/>
    <w:rsid w:val="002F0971"/>
    <w:rsid w:val="003075CA"/>
    <w:rsid w:val="00313372"/>
    <w:rsid w:val="00323BAF"/>
    <w:rsid w:val="00324AAD"/>
    <w:rsid w:val="00333131"/>
    <w:rsid w:val="003341B8"/>
    <w:rsid w:val="003363B2"/>
    <w:rsid w:val="003437E4"/>
    <w:rsid w:val="0034390B"/>
    <w:rsid w:val="00343DED"/>
    <w:rsid w:val="00347F53"/>
    <w:rsid w:val="003515D2"/>
    <w:rsid w:val="00351DD4"/>
    <w:rsid w:val="003538B1"/>
    <w:rsid w:val="00353AA1"/>
    <w:rsid w:val="0035685D"/>
    <w:rsid w:val="00364359"/>
    <w:rsid w:val="00364C75"/>
    <w:rsid w:val="003665AD"/>
    <w:rsid w:val="003679B5"/>
    <w:rsid w:val="003806E1"/>
    <w:rsid w:val="003A2414"/>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62C2"/>
    <w:rsid w:val="004671D0"/>
    <w:rsid w:val="00473190"/>
    <w:rsid w:val="00475A89"/>
    <w:rsid w:val="004924E0"/>
    <w:rsid w:val="004971AD"/>
    <w:rsid w:val="00497817"/>
    <w:rsid w:val="004A05A3"/>
    <w:rsid w:val="004A18E7"/>
    <w:rsid w:val="004C3756"/>
    <w:rsid w:val="004D278A"/>
    <w:rsid w:val="004D4A49"/>
    <w:rsid w:val="004E0155"/>
    <w:rsid w:val="004F426F"/>
    <w:rsid w:val="004F6CD3"/>
    <w:rsid w:val="005013E2"/>
    <w:rsid w:val="00502C98"/>
    <w:rsid w:val="00530A49"/>
    <w:rsid w:val="00532F3D"/>
    <w:rsid w:val="00533EB9"/>
    <w:rsid w:val="00536B72"/>
    <w:rsid w:val="00563549"/>
    <w:rsid w:val="00576EC0"/>
    <w:rsid w:val="0058346F"/>
    <w:rsid w:val="005976E7"/>
    <w:rsid w:val="005A12E1"/>
    <w:rsid w:val="005A395E"/>
    <w:rsid w:val="005A4B4E"/>
    <w:rsid w:val="005B402D"/>
    <w:rsid w:val="005B7E57"/>
    <w:rsid w:val="005C23EC"/>
    <w:rsid w:val="005C4F71"/>
    <w:rsid w:val="005D2AE2"/>
    <w:rsid w:val="005E20A7"/>
    <w:rsid w:val="006075EF"/>
    <w:rsid w:val="006125F3"/>
    <w:rsid w:val="00630381"/>
    <w:rsid w:val="00637494"/>
    <w:rsid w:val="00637B47"/>
    <w:rsid w:val="00640429"/>
    <w:rsid w:val="0065472F"/>
    <w:rsid w:val="00656530"/>
    <w:rsid w:val="00656C36"/>
    <w:rsid w:val="006577CD"/>
    <w:rsid w:val="006601F5"/>
    <w:rsid w:val="00660A65"/>
    <w:rsid w:val="00663268"/>
    <w:rsid w:val="006743B2"/>
    <w:rsid w:val="00681037"/>
    <w:rsid w:val="006870FE"/>
    <w:rsid w:val="00690032"/>
    <w:rsid w:val="00696A5C"/>
    <w:rsid w:val="006A175C"/>
    <w:rsid w:val="006A2C06"/>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49F1"/>
    <w:rsid w:val="00744FAB"/>
    <w:rsid w:val="00745DEC"/>
    <w:rsid w:val="00746248"/>
    <w:rsid w:val="00754636"/>
    <w:rsid w:val="00757C43"/>
    <w:rsid w:val="00761633"/>
    <w:rsid w:val="00762B26"/>
    <w:rsid w:val="00770EAC"/>
    <w:rsid w:val="0077122B"/>
    <w:rsid w:val="0077312B"/>
    <w:rsid w:val="007740E0"/>
    <w:rsid w:val="00783D33"/>
    <w:rsid w:val="007927E2"/>
    <w:rsid w:val="007A1B42"/>
    <w:rsid w:val="007A50A0"/>
    <w:rsid w:val="007A6A25"/>
    <w:rsid w:val="007A6E35"/>
    <w:rsid w:val="007B2369"/>
    <w:rsid w:val="007B719A"/>
    <w:rsid w:val="007C374C"/>
    <w:rsid w:val="007C3E40"/>
    <w:rsid w:val="007C6BB6"/>
    <w:rsid w:val="007D57DE"/>
    <w:rsid w:val="007E723C"/>
    <w:rsid w:val="007F393B"/>
    <w:rsid w:val="007F45B6"/>
    <w:rsid w:val="007F6B7E"/>
    <w:rsid w:val="007F7A98"/>
    <w:rsid w:val="00801DB0"/>
    <w:rsid w:val="008027E9"/>
    <w:rsid w:val="008043E3"/>
    <w:rsid w:val="00804A3A"/>
    <w:rsid w:val="008061BA"/>
    <w:rsid w:val="00816871"/>
    <w:rsid w:val="00816B11"/>
    <w:rsid w:val="00816EC6"/>
    <w:rsid w:val="00817309"/>
    <w:rsid w:val="00827BE0"/>
    <w:rsid w:val="0083153A"/>
    <w:rsid w:val="008346B3"/>
    <w:rsid w:val="00835EAD"/>
    <w:rsid w:val="008421F0"/>
    <w:rsid w:val="00844647"/>
    <w:rsid w:val="00850EF4"/>
    <w:rsid w:val="00853A0A"/>
    <w:rsid w:val="00854611"/>
    <w:rsid w:val="00856791"/>
    <w:rsid w:val="00857E8D"/>
    <w:rsid w:val="00860132"/>
    <w:rsid w:val="00861CAE"/>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5AC"/>
    <w:rsid w:val="0091383B"/>
    <w:rsid w:val="00916D13"/>
    <w:rsid w:val="00924485"/>
    <w:rsid w:val="00926C0E"/>
    <w:rsid w:val="00930CE9"/>
    <w:rsid w:val="0094747F"/>
    <w:rsid w:val="00962A3E"/>
    <w:rsid w:val="0096651A"/>
    <w:rsid w:val="009731E7"/>
    <w:rsid w:val="009739F4"/>
    <w:rsid w:val="00975323"/>
    <w:rsid w:val="00994E0F"/>
    <w:rsid w:val="009A162C"/>
    <w:rsid w:val="009A64D0"/>
    <w:rsid w:val="009B0688"/>
    <w:rsid w:val="009B449A"/>
    <w:rsid w:val="009C1184"/>
    <w:rsid w:val="009C6E3E"/>
    <w:rsid w:val="009E64C2"/>
    <w:rsid w:val="009E64CF"/>
    <w:rsid w:val="009E6519"/>
    <w:rsid w:val="009F003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1BC7"/>
    <w:rsid w:val="00B13421"/>
    <w:rsid w:val="00B33D7D"/>
    <w:rsid w:val="00B4650B"/>
    <w:rsid w:val="00B52968"/>
    <w:rsid w:val="00B53C95"/>
    <w:rsid w:val="00B54B49"/>
    <w:rsid w:val="00B559AB"/>
    <w:rsid w:val="00B609FA"/>
    <w:rsid w:val="00B7109F"/>
    <w:rsid w:val="00B717F1"/>
    <w:rsid w:val="00B7391E"/>
    <w:rsid w:val="00B8297C"/>
    <w:rsid w:val="00B91DB1"/>
    <w:rsid w:val="00B95F96"/>
    <w:rsid w:val="00B96466"/>
    <w:rsid w:val="00B97DD5"/>
    <w:rsid w:val="00BA0EDC"/>
    <w:rsid w:val="00BB50D8"/>
    <w:rsid w:val="00BC246B"/>
    <w:rsid w:val="00BC54CA"/>
    <w:rsid w:val="00BD5C7A"/>
    <w:rsid w:val="00BD7432"/>
    <w:rsid w:val="00BE0C98"/>
    <w:rsid w:val="00BE6107"/>
    <w:rsid w:val="00BF0065"/>
    <w:rsid w:val="00C016EB"/>
    <w:rsid w:val="00C036D6"/>
    <w:rsid w:val="00C116E4"/>
    <w:rsid w:val="00C1183D"/>
    <w:rsid w:val="00C14143"/>
    <w:rsid w:val="00C1599F"/>
    <w:rsid w:val="00C26673"/>
    <w:rsid w:val="00C33B75"/>
    <w:rsid w:val="00C36E73"/>
    <w:rsid w:val="00C37AFA"/>
    <w:rsid w:val="00C424BD"/>
    <w:rsid w:val="00C475A3"/>
    <w:rsid w:val="00C5786B"/>
    <w:rsid w:val="00C62788"/>
    <w:rsid w:val="00C62D93"/>
    <w:rsid w:val="00C766FA"/>
    <w:rsid w:val="00C83775"/>
    <w:rsid w:val="00C85AC1"/>
    <w:rsid w:val="00CA4954"/>
    <w:rsid w:val="00CA7575"/>
    <w:rsid w:val="00CB5500"/>
    <w:rsid w:val="00CB707D"/>
    <w:rsid w:val="00CC09F3"/>
    <w:rsid w:val="00CC6774"/>
    <w:rsid w:val="00CD05ED"/>
    <w:rsid w:val="00CD5D12"/>
    <w:rsid w:val="00CE0CD9"/>
    <w:rsid w:val="00CE29EC"/>
    <w:rsid w:val="00CE2F68"/>
    <w:rsid w:val="00CE510A"/>
    <w:rsid w:val="00CE6B0C"/>
    <w:rsid w:val="00CE71E1"/>
    <w:rsid w:val="00CF76AB"/>
    <w:rsid w:val="00D00A03"/>
    <w:rsid w:val="00D00EE2"/>
    <w:rsid w:val="00D02F9C"/>
    <w:rsid w:val="00D02FE3"/>
    <w:rsid w:val="00D06BD1"/>
    <w:rsid w:val="00D076C6"/>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59ED"/>
    <w:rsid w:val="00DC2572"/>
    <w:rsid w:val="00DC450D"/>
    <w:rsid w:val="00DD2B25"/>
    <w:rsid w:val="00DD4B03"/>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0166"/>
    <w:rsid w:val="00EF2DBE"/>
    <w:rsid w:val="00EF4811"/>
    <w:rsid w:val="00EF61F2"/>
    <w:rsid w:val="00F054FF"/>
    <w:rsid w:val="00F10B46"/>
    <w:rsid w:val="00F14473"/>
    <w:rsid w:val="00F15C49"/>
    <w:rsid w:val="00F232D5"/>
    <w:rsid w:val="00F27495"/>
    <w:rsid w:val="00F31C12"/>
    <w:rsid w:val="00F34137"/>
    <w:rsid w:val="00F352DE"/>
    <w:rsid w:val="00F36AE2"/>
    <w:rsid w:val="00F413D2"/>
    <w:rsid w:val="00F43691"/>
    <w:rsid w:val="00F50B57"/>
    <w:rsid w:val="00F50D8A"/>
    <w:rsid w:val="00F51B11"/>
    <w:rsid w:val="00F56029"/>
    <w:rsid w:val="00F56343"/>
    <w:rsid w:val="00F74C37"/>
    <w:rsid w:val="00F77194"/>
    <w:rsid w:val="00F90C98"/>
    <w:rsid w:val="00F9613F"/>
    <w:rsid w:val="00F972C4"/>
    <w:rsid w:val="00FA037A"/>
    <w:rsid w:val="00FA0ADD"/>
    <w:rsid w:val="00FA471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B2B561"/>
  <w15:docId w15:val="{ACE098D8-7765-467B-8F8B-C839DCD8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BF5154-35FE-43C5-8FB0-9186ACAE3803}">
  <ds:schemaRefs>
    <ds:schemaRef ds:uri="http://schemas.openxmlformats.org/officeDocument/2006/bibliography"/>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1901</Words>
  <Characters>10840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10</cp:revision>
  <dcterms:created xsi:type="dcterms:W3CDTF">2025-10-01T13:57:00Z</dcterms:created>
  <dcterms:modified xsi:type="dcterms:W3CDTF">2025-10-13T13:28:00Z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